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4DA" w:rsidRPr="008B35D8" w:rsidRDefault="000074DA" w:rsidP="008B35D8">
      <w:pPr>
        <w:tabs>
          <w:tab w:val="left" w:pos="1256"/>
          <w:tab w:val="left" w:pos="5696"/>
          <w:tab w:val="right" w:pos="9071"/>
        </w:tabs>
        <w:bidi/>
        <w:spacing w:line="240" w:lineRule="auto"/>
        <w:jc w:val="both"/>
        <w:rPr>
          <w:rFonts w:cs="B Badr"/>
          <w:b/>
          <w:bCs/>
          <w:sz w:val="32"/>
          <w:rtl/>
          <w:lang w:bidi="fa-IR"/>
        </w:rPr>
      </w:pPr>
    </w:p>
    <w:p w:rsidR="00683081" w:rsidRDefault="00CA4677" w:rsidP="00683081">
      <w:pPr>
        <w:bidi/>
        <w:spacing w:line="360" w:lineRule="auto"/>
        <w:jc w:val="both"/>
        <w:rPr>
          <w:noProof/>
        </w:rPr>
      </w:pPr>
      <w:r w:rsidRPr="00683081"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F06222" w:rsidRPr="00683081">
        <w:rPr>
          <w:rFonts w:ascii="IRBadr" w:hAnsi="IRBadr" w:cs="IRBadr"/>
          <w:sz w:val="28"/>
          <w:szCs w:val="28"/>
          <w:rtl/>
          <w:lang w:bidi="fa-IR"/>
        </w:rPr>
        <w:t xml:space="preserve"> الرحمن الرحیم</w:t>
      </w:r>
      <w:r w:rsidR="00683081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="00683081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683081">
        <w:rPr>
          <w:rFonts w:ascii="IRBadr" w:hAnsi="IRBadr" w:cs="IRBadr"/>
          <w:sz w:val="28"/>
          <w:szCs w:val="28"/>
          <w:lang w:bidi="fa-IR"/>
        </w:rPr>
        <w:instrText>TOC</w:instrText>
      </w:r>
      <w:r w:rsidR="00683081">
        <w:rPr>
          <w:rFonts w:ascii="IRBadr" w:hAnsi="IRBadr" w:cs="IRBadr"/>
          <w:sz w:val="28"/>
          <w:szCs w:val="28"/>
          <w:rtl/>
          <w:lang w:bidi="fa-IR"/>
        </w:rPr>
        <w:instrText xml:space="preserve"> \</w:instrText>
      </w:r>
      <w:r w:rsidR="00683081">
        <w:rPr>
          <w:rFonts w:ascii="IRBadr" w:hAnsi="IRBadr" w:cs="IRBadr"/>
          <w:sz w:val="28"/>
          <w:szCs w:val="28"/>
          <w:lang w:bidi="fa-IR"/>
        </w:rPr>
        <w:instrText>o "1-7" \h \z \u</w:instrText>
      </w:r>
      <w:r w:rsidR="00683081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683081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</w:p>
    <w:p w:rsidR="00683081" w:rsidRDefault="00683081" w:rsidP="00683081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8772" w:history="1">
        <w:r w:rsidRPr="00854C01">
          <w:rPr>
            <w:rStyle w:val="Hyperlink"/>
            <w:rFonts w:ascii="IRBadr" w:hAnsi="IRBadr" w:cs="IRBadr" w:hint="eastAsia"/>
            <w:noProof/>
            <w:rtl/>
          </w:rPr>
          <w:t>حد</w:t>
        </w:r>
        <w:r w:rsidRPr="00854C01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854C01">
          <w:rPr>
            <w:rStyle w:val="Hyperlink"/>
            <w:rFonts w:ascii="IRBadr" w:hAnsi="IRBadr" w:cs="IRBadr" w:hint="eastAsia"/>
            <w:noProof/>
            <w:rtl/>
          </w:rPr>
          <w:t>سرقت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_Toc432608772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683081" w:rsidRDefault="00683081" w:rsidP="00683081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8773" w:history="1">
        <w:r w:rsidRPr="00854C01">
          <w:rPr>
            <w:rStyle w:val="Hyperlink"/>
            <w:rFonts w:ascii="IRBadr" w:hAnsi="IRBadr" w:cs="IRBadr" w:hint="eastAsia"/>
            <w:noProof/>
            <w:rtl/>
          </w:rPr>
          <w:t>مرور</w:t>
        </w:r>
        <w:r w:rsidRPr="00854C01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854C01">
          <w:rPr>
            <w:rStyle w:val="Hyperlink"/>
            <w:rFonts w:ascii="IRBadr" w:hAnsi="IRBadr" w:cs="IRBadr" w:hint="eastAsia"/>
            <w:noProof/>
            <w:rtl/>
          </w:rPr>
          <w:t>بحث</w:t>
        </w:r>
        <w:r w:rsidRPr="00854C01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854C01">
          <w:rPr>
            <w:rStyle w:val="Hyperlink"/>
            <w:rFonts w:ascii="IRBadr" w:hAnsi="IRBadr" w:cs="IRBadr" w:hint="eastAsia"/>
            <w:noProof/>
            <w:rtl/>
          </w:rPr>
          <w:t>گذشته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_Toc432608773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683081" w:rsidRDefault="00683081" w:rsidP="00683081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8774" w:history="1">
        <w:r w:rsidRPr="00854C01">
          <w:rPr>
            <w:rStyle w:val="Hyperlink"/>
            <w:rFonts w:ascii="IRBadr" w:hAnsi="IRBadr" w:cs="IRBadr" w:hint="eastAsia"/>
            <w:noProof/>
            <w:rtl/>
          </w:rPr>
          <w:t>جمع</w:t>
        </w:r>
        <w:r w:rsidRPr="00854C01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854C01">
          <w:rPr>
            <w:rStyle w:val="Hyperlink"/>
            <w:rFonts w:ascii="IRBadr" w:hAnsi="IRBadr" w:cs="IRBadr" w:hint="eastAsia"/>
            <w:noProof/>
            <w:rtl/>
          </w:rPr>
          <w:t>بند</w:t>
        </w:r>
        <w:r w:rsidRPr="00854C01">
          <w:rPr>
            <w:rStyle w:val="Hyperlink"/>
            <w:rFonts w:ascii="IRBadr" w:hAnsi="IRBadr" w:cs="IRBadr" w:hint="cs"/>
            <w:noProof/>
            <w:rtl/>
          </w:rPr>
          <w:t>ی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_Toc432608774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683081" w:rsidRDefault="00683081" w:rsidP="00683081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8775" w:history="1">
        <w:r w:rsidRPr="00854C01">
          <w:rPr>
            <w:rStyle w:val="Hyperlink"/>
            <w:rFonts w:ascii="IRBadr" w:hAnsi="IRBadr" w:cs="IRBadr" w:hint="eastAsia"/>
            <w:noProof/>
            <w:rtl/>
          </w:rPr>
          <w:t>شرط</w:t>
        </w:r>
        <w:r w:rsidRPr="00854C01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854C01">
          <w:rPr>
            <w:rStyle w:val="Hyperlink"/>
            <w:rFonts w:ascii="IRBadr" w:hAnsi="IRBadr" w:cs="IRBadr" w:hint="eastAsia"/>
            <w:noProof/>
            <w:rtl/>
          </w:rPr>
          <w:t>اخراج</w:t>
        </w:r>
        <w:r w:rsidRPr="00854C01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854C01">
          <w:rPr>
            <w:rStyle w:val="Hyperlink"/>
            <w:rFonts w:ascii="IRBadr" w:hAnsi="IRBadr" w:cs="IRBadr" w:hint="eastAsia"/>
            <w:noProof/>
            <w:rtl/>
          </w:rPr>
          <w:t>مال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_Toc432608775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683081" w:rsidRDefault="00683081" w:rsidP="00683081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8776" w:history="1">
        <w:r w:rsidRPr="00854C01">
          <w:rPr>
            <w:rStyle w:val="Hyperlink"/>
            <w:rFonts w:ascii="IRBadr" w:hAnsi="IRBadr" w:cs="IRBadr" w:hint="eastAsia"/>
            <w:noProof/>
            <w:rtl/>
          </w:rPr>
          <w:t>مستندات</w:t>
        </w:r>
        <w:r w:rsidRPr="00854C01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854C01">
          <w:rPr>
            <w:rStyle w:val="Hyperlink"/>
            <w:rFonts w:ascii="IRBadr" w:hAnsi="IRBadr" w:cs="IRBadr" w:hint="eastAsia"/>
            <w:noProof/>
            <w:rtl/>
          </w:rPr>
          <w:t>بحث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_Toc432608776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83081" w:rsidRDefault="00683081" w:rsidP="00683081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8777" w:history="1">
        <w:r w:rsidRPr="00854C01">
          <w:rPr>
            <w:rStyle w:val="Hyperlink"/>
            <w:rFonts w:ascii="IRBadr" w:hAnsi="IRBadr" w:cs="IRBadr" w:hint="eastAsia"/>
            <w:noProof/>
            <w:rtl/>
          </w:rPr>
          <w:t>روا</w:t>
        </w:r>
        <w:r w:rsidRPr="00854C01">
          <w:rPr>
            <w:rStyle w:val="Hyperlink"/>
            <w:rFonts w:ascii="IRBadr" w:hAnsi="IRBadr" w:cs="IRBadr" w:hint="cs"/>
            <w:noProof/>
            <w:rtl/>
          </w:rPr>
          <w:t>ی</w:t>
        </w:r>
        <w:r w:rsidRPr="00854C01">
          <w:rPr>
            <w:rStyle w:val="Hyperlink"/>
            <w:rFonts w:ascii="IRBadr" w:hAnsi="IRBadr" w:cs="IRBadr" w:hint="eastAsia"/>
            <w:noProof/>
            <w:rtl/>
          </w:rPr>
          <w:t>ت</w:t>
        </w:r>
        <w:r w:rsidRPr="00854C01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854C01">
          <w:rPr>
            <w:rStyle w:val="Hyperlink"/>
            <w:rFonts w:ascii="IRBadr" w:hAnsi="IRBadr" w:cs="IRBadr" w:hint="eastAsia"/>
            <w:noProof/>
            <w:rtl/>
          </w:rPr>
          <w:t>اول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_Toc432608777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83081" w:rsidRDefault="00683081" w:rsidP="00683081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8778" w:history="1">
        <w:r w:rsidRPr="00854C01">
          <w:rPr>
            <w:rStyle w:val="Hyperlink"/>
            <w:rFonts w:ascii="IRBadr" w:hAnsi="IRBadr" w:cs="IRBadr" w:hint="eastAsia"/>
            <w:noProof/>
            <w:rtl/>
          </w:rPr>
          <w:t>روا</w:t>
        </w:r>
        <w:r w:rsidRPr="00854C01">
          <w:rPr>
            <w:rStyle w:val="Hyperlink"/>
            <w:rFonts w:ascii="IRBadr" w:hAnsi="IRBadr" w:cs="IRBadr" w:hint="cs"/>
            <w:noProof/>
            <w:rtl/>
          </w:rPr>
          <w:t>ی</w:t>
        </w:r>
        <w:r w:rsidRPr="00854C01">
          <w:rPr>
            <w:rStyle w:val="Hyperlink"/>
            <w:rFonts w:ascii="IRBadr" w:hAnsi="IRBadr" w:cs="IRBadr" w:hint="eastAsia"/>
            <w:noProof/>
            <w:rtl/>
          </w:rPr>
          <w:t>ت</w:t>
        </w:r>
        <w:r w:rsidRPr="00854C01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854C01">
          <w:rPr>
            <w:rStyle w:val="Hyperlink"/>
            <w:rFonts w:ascii="IRBadr" w:hAnsi="IRBadr" w:cs="IRBadr" w:hint="eastAsia"/>
            <w:noProof/>
            <w:rtl/>
          </w:rPr>
          <w:t>دوم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_Toc432608778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83081" w:rsidRDefault="00683081" w:rsidP="00683081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8779" w:history="1">
        <w:r w:rsidRPr="00854C01">
          <w:rPr>
            <w:rStyle w:val="Hyperlink"/>
            <w:rFonts w:ascii="IRBadr" w:hAnsi="IRBadr" w:cs="IRBadr" w:hint="eastAsia"/>
            <w:noProof/>
            <w:rtl/>
          </w:rPr>
          <w:t>روا</w:t>
        </w:r>
        <w:r w:rsidRPr="00854C01">
          <w:rPr>
            <w:rStyle w:val="Hyperlink"/>
            <w:rFonts w:ascii="IRBadr" w:hAnsi="IRBadr" w:cs="IRBadr" w:hint="cs"/>
            <w:noProof/>
            <w:rtl/>
          </w:rPr>
          <w:t>ی</w:t>
        </w:r>
        <w:r w:rsidRPr="00854C01">
          <w:rPr>
            <w:rStyle w:val="Hyperlink"/>
            <w:rFonts w:ascii="IRBadr" w:hAnsi="IRBadr" w:cs="IRBadr" w:hint="eastAsia"/>
            <w:noProof/>
            <w:rtl/>
          </w:rPr>
          <w:t>ت</w:t>
        </w:r>
        <w:r w:rsidRPr="00854C01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854C01">
          <w:rPr>
            <w:rStyle w:val="Hyperlink"/>
            <w:rFonts w:ascii="IRBadr" w:hAnsi="IRBadr" w:cs="IRBadr" w:hint="eastAsia"/>
            <w:noProof/>
            <w:rtl/>
          </w:rPr>
          <w:t>سوم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_Toc432608779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83081" w:rsidRDefault="00683081" w:rsidP="00683081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8780" w:history="1">
        <w:r w:rsidRPr="00854C01">
          <w:rPr>
            <w:rStyle w:val="Hyperlink"/>
            <w:rFonts w:ascii="IRBadr" w:hAnsi="IRBadr" w:cs="IRBadr" w:hint="eastAsia"/>
            <w:noProof/>
            <w:rtl/>
          </w:rPr>
          <w:t>روا</w:t>
        </w:r>
        <w:r w:rsidRPr="00854C01">
          <w:rPr>
            <w:rStyle w:val="Hyperlink"/>
            <w:rFonts w:ascii="IRBadr" w:hAnsi="IRBadr" w:cs="IRBadr" w:hint="cs"/>
            <w:noProof/>
            <w:rtl/>
          </w:rPr>
          <w:t>ی</w:t>
        </w:r>
        <w:r w:rsidRPr="00854C01">
          <w:rPr>
            <w:rStyle w:val="Hyperlink"/>
            <w:rFonts w:ascii="IRBadr" w:hAnsi="IRBadr" w:cs="IRBadr" w:hint="eastAsia"/>
            <w:noProof/>
            <w:rtl/>
          </w:rPr>
          <w:t>ت</w:t>
        </w:r>
        <w:r w:rsidRPr="00854C01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854C01">
          <w:rPr>
            <w:rStyle w:val="Hyperlink"/>
            <w:rFonts w:ascii="IRBadr" w:hAnsi="IRBadr" w:cs="IRBadr" w:hint="eastAsia"/>
            <w:noProof/>
            <w:rtl/>
          </w:rPr>
          <w:t>چهارم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_Toc432608780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83081" w:rsidRDefault="00683081" w:rsidP="00683081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8781" w:history="1">
        <w:r w:rsidRPr="00854C01">
          <w:rPr>
            <w:rStyle w:val="Hyperlink"/>
            <w:rFonts w:ascii="IRBadr" w:hAnsi="IRBadr" w:cs="IRBadr" w:hint="eastAsia"/>
            <w:noProof/>
            <w:rtl/>
          </w:rPr>
          <w:t>جمع‌بند</w:t>
        </w:r>
        <w:r w:rsidRPr="00854C01">
          <w:rPr>
            <w:rStyle w:val="Hyperlink"/>
            <w:rFonts w:ascii="IRBadr" w:hAnsi="IRBadr" w:cs="IRBadr" w:hint="cs"/>
            <w:noProof/>
            <w:rtl/>
          </w:rPr>
          <w:t>ی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_Toc432608781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83081" w:rsidRDefault="00683081" w:rsidP="00683081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32608782" w:history="1">
        <w:r w:rsidRPr="00854C01">
          <w:rPr>
            <w:rStyle w:val="Hyperlink"/>
            <w:rFonts w:ascii="IRBadr" w:hAnsi="IRBadr" w:cs="IRBadr" w:hint="eastAsia"/>
            <w:noProof/>
            <w:rtl/>
          </w:rPr>
          <w:t>سند</w:t>
        </w:r>
        <w:r w:rsidRPr="00854C01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854C01">
          <w:rPr>
            <w:rStyle w:val="Hyperlink"/>
            <w:rFonts w:ascii="IRBadr" w:hAnsi="IRBadr" w:cs="IRBadr" w:hint="eastAsia"/>
            <w:noProof/>
            <w:rtl/>
          </w:rPr>
          <w:t>د</w:t>
        </w:r>
        <w:r w:rsidRPr="00854C01">
          <w:rPr>
            <w:rStyle w:val="Hyperlink"/>
            <w:rFonts w:ascii="IRBadr" w:hAnsi="IRBadr" w:cs="IRBadr" w:hint="cs"/>
            <w:noProof/>
            <w:rtl/>
          </w:rPr>
          <w:t>ی</w:t>
        </w:r>
        <w:r w:rsidRPr="00854C01">
          <w:rPr>
            <w:rStyle w:val="Hyperlink"/>
            <w:rFonts w:ascii="IRBadr" w:hAnsi="IRBadr" w:cs="IRBadr" w:hint="eastAsia"/>
            <w:noProof/>
            <w:rtl/>
          </w:rPr>
          <w:t>گر</w:t>
        </w:r>
        <w:r w:rsidRPr="00854C01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854C01">
          <w:rPr>
            <w:rStyle w:val="Hyperlink"/>
            <w:rFonts w:ascii="IRBadr" w:hAnsi="IRBadr" w:cs="IRBadr" w:hint="eastAsia"/>
            <w:noProof/>
            <w:rtl/>
          </w:rPr>
          <w:t>روا</w:t>
        </w:r>
        <w:r w:rsidRPr="00854C01">
          <w:rPr>
            <w:rStyle w:val="Hyperlink"/>
            <w:rFonts w:ascii="IRBadr" w:hAnsi="IRBadr" w:cs="IRBadr" w:hint="cs"/>
            <w:noProof/>
            <w:rtl/>
          </w:rPr>
          <w:t>ی</w:t>
        </w:r>
        <w:r w:rsidRPr="00854C01">
          <w:rPr>
            <w:rStyle w:val="Hyperlink"/>
            <w:rFonts w:ascii="IRBadr" w:hAnsi="IRBadr" w:cs="IRBadr" w:hint="eastAsia"/>
            <w:noProof/>
            <w:rtl/>
          </w:rPr>
          <w:t>ت</w:t>
        </w:r>
        <w:r w:rsidRPr="00854C01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854C01">
          <w:rPr>
            <w:rStyle w:val="Hyperlink"/>
            <w:rFonts w:ascii="IRBadr" w:hAnsi="IRBadr" w:cs="IRBadr" w:hint="eastAsia"/>
            <w:noProof/>
            <w:rtl/>
          </w:rPr>
          <w:t>صفوان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_Toc432608782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83081" w:rsidRDefault="00683081" w:rsidP="00683081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32608783" w:history="1">
        <w:r w:rsidRPr="00854C01">
          <w:rPr>
            <w:rStyle w:val="Hyperlink"/>
            <w:rFonts w:ascii="IRBadr" w:hAnsi="IRBadr" w:cs="IRBadr" w:hint="eastAsia"/>
            <w:noProof/>
            <w:rtl/>
          </w:rPr>
          <w:t>مناقشه</w:t>
        </w:r>
        <w:r w:rsidRPr="00854C01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854C01">
          <w:rPr>
            <w:rStyle w:val="Hyperlink"/>
            <w:rFonts w:ascii="IRBadr" w:hAnsi="IRBadr" w:cs="IRBadr" w:hint="eastAsia"/>
            <w:noProof/>
            <w:rtl/>
          </w:rPr>
          <w:t>در</w:t>
        </w:r>
        <w:r w:rsidRPr="00854C01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854C01">
          <w:rPr>
            <w:rStyle w:val="Hyperlink"/>
            <w:rFonts w:ascii="IRBadr" w:hAnsi="IRBadr" w:cs="IRBadr" w:hint="eastAsia"/>
            <w:noProof/>
            <w:rtl/>
          </w:rPr>
          <w:t>پاسخ</w:t>
        </w:r>
        <w:r w:rsidRPr="00854C01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854C01">
          <w:rPr>
            <w:rStyle w:val="Hyperlink"/>
            <w:rFonts w:ascii="IRBadr" w:hAnsi="IRBadr" w:cs="IRBadr" w:hint="eastAsia"/>
            <w:noProof/>
            <w:rtl/>
          </w:rPr>
          <w:t>فوق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_Toc432608783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83081" w:rsidRDefault="00683081" w:rsidP="00683081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32608784" w:history="1">
        <w:r w:rsidRPr="00854C01">
          <w:rPr>
            <w:rStyle w:val="Hyperlink"/>
            <w:rFonts w:ascii="IRBadr" w:hAnsi="IRBadr" w:cs="IRBadr" w:hint="eastAsia"/>
            <w:noProof/>
            <w:rtl/>
          </w:rPr>
          <w:t>مناقشه</w:t>
        </w:r>
        <w:r w:rsidRPr="00854C01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854C01">
          <w:rPr>
            <w:rStyle w:val="Hyperlink"/>
            <w:rFonts w:ascii="IRBadr" w:hAnsi="IRBadr" w:cs="IRBadr" w:hint="eastAsia"/>
            <w:noProof/>
            <w:rtl/>
          </w:rPr>
          <w:t>اول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_Toc432608784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83081" w:rsidRDefault="00683081" w:rsidP="00683081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32608785" w:history="1">
        <w:r w:rsidRPr="00854C01">
          <w:rPr>
            <w:rStyle w:val="Hyperlink"/>
            <w:rFonts w:ascii="IRBadr" w:hAnsi="IRBadr" w:cs="IRBadr" w:hint="eastAsia"/>
            <w:noProof/>
            <w:rtl/>
          </w:rPr>
          <w:t>مناقشه</w:t>
        </w:r>
        <w:r w:rsidRPr="00854C01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854C01">
          <w:rPr>
            <w:rStyle w:val="Hyperlink"/>
            <w:rFonts w:ascii="IRBadr" w:hAnsi="IRBadr" w:cs="IRBadr" w:hint="eastAsia"/>
            <w:noProof/>
            <w:rtl/>
          </w:rPr>
          <w:t>دوم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_Toc432608785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83081" w:rsidRDefault="00683081" w:rsidP="00683081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32608786" w:history="1">
        <w:r w:rsidRPr="00854C01">
          <w:rPr>
            <w:rStyle w:val="Hyperlink"/>
            <w:rFonts w:ascii="IRBadr" w:hAnsi="IRBadr" w:cs="IRBadr" w:hint="eastAsia"/>
            <w:noProof/>
            <w:rtl/>
          </w:rPr>
          <w:t>اتخاذ</w:t>
        </w:r>
        <w:r w:rsidRPr="00854C01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854C01">
          <w:rPr>
            <w:rStyle w:val="Hyperlink"/>
            <w:rFonts w:ascii="IRBadr" w:hAnsi="IRBadr" w:cs="IRBadr" w:hint="eastAsia"/>
            <w:noProof/>
            <w:rtl/>
          </w:rPr>
          <w:t>مبنا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_Toc432608786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83081" w:rsidRDefault="00683081" w:rsidP="00683081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  <w:bookmarkStart w:id="0" w:name="_GoBack"/>
      <w:bookmarkEnd w:id="0"/>
    </w:p>
    <w:p w:rsidR="00683081" w:rsidRDefault="00683081">
      <w:pPr>
        <w:spacing w:after="0" w:line="240" w:lineRule="auto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br w:type="page"/>
      </w:r>
    </w:p>
    <w:p w:rsidR="001A4F44" w:rsidRPr="00683081" w:rsidRDefault="001A4F44" w:rsidP="00683081">
      <w:pPr>
        <w:pStyle w:val="Heading1"/>
        <w:spacing w:line="360" w:lineRule="auto"/>
        <w:rPr>
          <w:rFonts w:ascii="IRBadr" w:hAnsi="IRBadr" w:cs="IRBadr"/>
          <w:rtl/>
        </w:rPr>
      </w:pPr>
      <w:bookmarkStart w:id="1" w:name="_Toc432608772"/>
      <w:r w:rsidRPr="00683081">
        <w:rPr>
          <w:rFonts w:ascii="IRBadr" w:hAnsi="IRBadr" w:cs="IRBadr"/>
          <w:rtl/>
        </w:rPr>
        <w:t>حد سرقت</w:t>
      </w:r>
      <w:bookmarkEnd w:id="1"/>
    </w:p>
    <w:p w:rsidR="001A4F44" w:rsidRPr="00683081" w:rsidRDefault="001A4F44" w:rsidP="00683081">
      <w:pPr>
        <w:pStyle w:val="Heading1"/>
        <w:spacing w:line="360" w:lineRule="auto"/>
        <w:rPr>
          <w:rFonts w:ascii="IRBadr" w:hAnsi="IRBadr" w:cs="IRBadr"/>
          <w:rtl/>
        </w:rPr>
      </w:pPr>
      <w:bookmarkStart w:id="2" w:name="_Toc432608773"/>
      <w:r w:rsidRPr="00683081">
        <w:rPr>
          <w:rFonts w:ascii="IRBadr" w:hAnsi="IRBadr" w:cs="IRBadr"/>
          <w:rtl/>
        </w:rPr>
        <w:t>مرور بحث گذشته</w:t>
      </w:r>
      <w:bookmarkEnd w:id="2"/>
    </w:p>
    <w:p w:rsidR="001A4F44" w:rsidRPr="00683081" w:rsidRDefault="001A4F44" w:rsidP="00683081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83081">
        <w:rPr>
          <w:rFonts w:ascii="IRBadr" w:hAnsi="IRBadr" w:cs="IRBadr"/>
          <w:sz w:val="28"/>
          <w:szCs w:val="28"/>
          <w:rtl/>
          <w:lang w:bidi="fa-IR"/>
        </w:rPr>
        <w:t xml:space="preserve">در جلسه سابق گفته شد که برای صدق مفهوم سرقت مقوماتی وجود دارد که از </w:t>
      </w:r>
      <w:r w:rsidR="00CA4677" w:rsidRPr="00683081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683081">
        <w:rPr>
          <w:rFonts w:ascii="IRBadr" w:hAnsi="IRBadr" w:cs="IRBadr"/>
          <w:sz w:val="28"/>
          <w:szCs w:val="28"/>
          <w:rtl/>
          <w:lang w:bidi="fa-IR"/>
        </w:rPr>
        <w:t xml:space="preserve"> تصرف در مال است،</w:t>
      </w:r>
      <w:r w:rsidR="00CA4677" w:rsidRPr="00683081">
        <w:rPr>
          <w:rFonts w:ascii="IRBadr" w:hAnsi="IRBadr" w:cs="IRBadr"/>
          <w:sz w:val="28"/>
          <w:szCs w:val="28"/>
          <w:rtl/>
          <w:lang w:bidi="fa-IR"/>
        </w:rPr>
        <w:t xml:space="preserve"> شرط</w:t>
      </w:r>
      <w:r w:rsidRPr="00683081">
        <w:rPr>
          <w:rFonts w:ascii="IRBadr" w:hAnsi="IRBadr" w:cs="IRBadr"/>
          <w:sz w:val="28"/>
          <w:szCs w:val="28"/>
          <w:rtl/>
          <w:lang w:bidi="fa-IR"/>
        </w:rPr>
        <w:t xml:space="preserve"> بعدی بیرون بردن مال است،</w:t>
      </w:r>
      <w:r w:rsidR="00CA4677" w:rsidRPr="00683081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683081">
        <w:rPr>
          <w:rFonts w:ascii="IRBadr" w:hAnsi="IRBadr" w:cs="IRBadr"/>
          <w:sz w:val="28"/>
          <w:szCs w:val="28"/>
          <w:rtl/>
          <w:lang w:bidi="fa-IR"/>
        </w:rPr>
        <w:t xml:space="preserve"> اگر بیرون نبرد تصرف صورت گرفته از جانب او حرام بوده و تعزیر را در پی دارد، او در این حالت ضامن خواهد بود ولی قطع ید صورت نخواهد گرفت.</w:t>
      </w:r>
    </w:p>
    <w:p w:rsidR="00683081" w:rsidRPr="00683081" w:rsidRDefault="00683081" w:rsidP="00683081">
      <w:pPr>
        <w:pStyle w:val="Heading1"/>
        <w:spacing w:line="360" w:lineRule="auto"/>
        <w:rPr>
          <w:rFonts w:ascii="IRBadr" w:hAnsi="IRBadr" w:cs="IRBadr"/>
          <w:rtl/>
        </w:rPr>
      </w:pPr>
      <w:bookmarkStart w:id="3" w:name="_Toc432608774"/>
      <w:r w:rsidRPr="00683081">
        <w:rPr>
          <w:rFonts w:ascii="IRBadr" w:hAnsi="IRBadr" w:cs="IRBadr"/>
          <w:rtl/>
        </w:rPr>
        <w:t>جمع بندی</w:t>
      </w:r>
      <w:bookmarkEnd w:id="3"/>
    </w:p>
    <w:p w:rsidR="001A4F44" w:rsidRPr="00683081" w:rsidRDefault="001A4F44" w:rsidP="00683081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83081">
        <w:rPr>
          <w:rFonts w:ascii="IRBadr" w:hAnsi="IRBadr" w:cs="IRBadr"/>
          <w:sz w:val="28"/>
          <w:szCs w:val="28"/>
          <w:rtl/>
          <w:lang w:bidi="fa-IR"/>
        </w:rPr>
        <w:t xml:space="preserve">پس در حقیقت </w:t>
      </w:r>
      <w:r w:rsidR="00F06222" w:rsidRPr="00683081">
        <w:rPr>
          <w:rFonts w:ascii="IRBadr" w:hAnsi="IRBadr" w:cs="IRBadr"/>
          <w:sz w:val="28"/>
          <w:szCs w:val="28"/>
          <w:rtl/>
          <w:lang w:bidi="fa-IR"/>
        </w:rPr>
        <w:t>مفهوم سرقت این است که هتک حرز کرده</w:t>
      </w:r>
      <w:r w:rsidRPr="00683081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CA4677" w:rsidRPr="00683081">
        <w:rPr>
          <w:rFonts w:ascii="IRBadr" w:hAnsi="IRBadr" w:cs="IRBadr"/>
          <w:sz w:val="28"/>
          <w:szCs w:val="28"/>
          <w:rtl/>
          <w:lang w:bidi="fa-IR"/>
        </w:rPr>
        <w:t xml:space="preserve"> مال</w:t>
      </w:r>
      <w:r w:rsidRPr="00683081">
        <w:rPr>
          <w:rFonts w:ascii="IRBadr" w:hAnsi="IRBadr" w:cs="IRBadr"/>
          <w:sz w:val="28"/>
          <w:szCs w:val="28"/>
          <w:rtl/>
          <w:lang w:bidi="fa-IR"/>
        </w:rPr>
        <w:t xml:space="preserve"> را بیرون برده</w:t>
      </w:r>
      <w:r w:rsidR="00CA4677" w:rsidRPr="00683081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06222" w:rsidRPr="00683081">
        <w:rPr>
          <w:rFonts w:ascii="IRBadr" w:hAnsi="IRBadr" w:cs="IRBadr"/>
          <w:sz w:val="28"/>
          <w:szCs w:val="28"/>
          <w:rtl/>
          <w:lang w:bidi="fa-IR"/>
        </w:rPr>
        <w:t>یا</w:t>
      </w:r>
      <w:r w:rsidRPr="00683081">
        <w:rPr>
          <w:rFonts w:ascii="IRBadr" w:hAnsi="IRBadr" w:cs="IRBadr"/>
          <w:sz w:val="28"/>
          <w:szCs w:val="28"/>
          <w:rtl/>
          <w:lang w:bidi="fa-IR"/>
        </w:rPr>
        <w:t xml:space="preserve"> در آن تصرف کرده است</w:t>
      </w:r>
      <w:r w:rsidR="00F06222" w:rsidRPr="00683081">
        <w:rPr>
          <w:rFonts w:ascii="IRBadr" w:hAnsi="IRBadr" w:cs="IRBadr"/>
          <w:sz w:val="28"/>
          <w:szCs w:val="28"/>
          <w:rtl/>
          <w:lang w:bidi="fa-IR"/>
        </w:rPr>
        <w:t xml:space="preserve"> ولو اینکه تلف هم نشده باشد. </w:t>
      </w:r>
      <w:r w:rsidRPr="00683081">
        <w:rPr>
          <w:rFonts w:ascii="IRBadr" w:hAnsi="IRBadr" w:cs="IRBadr"/>
          <w:sz w:val="28"/>
          <w:szCs w:val="28"/>
          <w:rtl/>
          <w:lang w:bidi="fa-IR"/>
        </w:rPr>
        <w:t xml:space="preserve">بلکه </w:t>
      </w:r>
      <w:r w:rsidR="00F06222" w:rsidRPr="00683081">
        <w:rPr>
          <w:rFonts w:ascii="IRBadr" w:hAnsi="IRBadr" w:cs="IRBadr"/>
          <w:sz w:val="28"/>
          <w:szCs w:val="28"/>
          <w:rtl/>
          <w:lang w:bidi="fa-IR"/>
        </w:rPr>
        <w:t>تحت استیلا</w:t>
      </w:r>
      <w:r w:rsidRPr="00683081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A4677" w:rsidRPr="00683081">
        <w:rPr>
          <w:rFonts w:ascii="IRBadr" w:hAnsi="IRBadr" w:cs="IRBadr"/>
          <w:sz w:val="28"/>
          <w:szCs w:val="28"/>
          <w:rtl/>
          <w:lang w:bidi="fa-IR"/>
        </w:rPr>
        <w:t>قرارگرفته</w:t>
      </w:r>
      <w:r w:rsidRPr="00683081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A4677" w:rsidRPr="00683081">
        <w:rPr>
          <w:rFonts w:ascii="IRBadr" w:hAnsi="IRBadr" w:cs="IRBadr"/>
          <w:sz w:val="28"/>
          <w:szCs w:val="28"/>
          <w:rtl/>
          <w:lang w:bidi="fa-IR"/>
        </w:rPr>
        <w:t>درحالی‌که</w:t>
      </w:r>
      <w:r w:rsidR="00F06222" w:rsidRPr="00683081">
        <w:rPr>
          <w:rFonts w:ascii="IRBadr" w:hAnsi="IRBadr" w:cs="IRBadr"/>
          <w:sz w:val="28"/>
          <w:szCs w:val="28"/>
          <w:rtl/>
          <w:lang w:bidi="fa-IR"/>
        </w:rPr>
        <w:t xml:space="preserve"> ممکن است هیچ سودی هم از این </w:t>
      </w:r>
      <w:r w:rsidR="00F06222" w:rsidRPr="00683081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نبرده </w:t>
      </w:r>
      <w:r w:rsidRPr="00683081">
        <w:rPr>
          <w:rFonts w:ascii="IRBadr" w:hAnsi="IRBadr" w:cs="IRBadr"/>
          <w:sz w:val="28"/>
          <w:szCs w:val="28"/>
          <w:rtl/>
          <w:lang w:bidi="fa-IR"/>
        </w:rPr>
        <w:t>باشد،</w:t>
      </w:r>
      <w:r w:rsidR="00F06222" w:rsidRPr="00683081">
        <w:rPr>
          <w:rFonts w:ascii="IRBadr" w:hAnsi="IRBadr" w:cs="IRBadr"/>
          <w:sz w:val="28"/>
          <w:szCs w:val="28"/>
          <w:rtl/>
          <w:lang w:bidi="fa-IR"/>
        </w:rPr>
        <w:t xml:space="preserve"> منتها دستش قطع </w:t>
      </w:r>
      <w:r w:rsidRPr="00683081">
        <w:rPr>
          <w:rFonts w:ascii="IRBadr" w:hAnsi="IRBadr" w:cs="IRBadr"/>
          <w:sz w:val="28"/>
          <w:szCs w:val="28"/>
          <w:rtl/>
          <w:lang w:bidi="fa-IR"/>
        </w:rPr>
        <w:t xml:space="preserve">خواهد شد. </w:t>
      </w:r>
      <w:r w:rsidR="00CA4677" w:rsidRPr="00683081">
        <w:rPr>
          <w:rFonts w:ascii="IRBadr" w:hAnsi="IRBadr" w:cs="IRBadr"/>
          <w:sz w:val="28"/>
          <w:szCs w:val="28"/>
          <w:rtl/>
          <w:lang w:bidi="fa-IR"/>
        </w:rPr>
        <w:t>این‌یک</w:t>
      </w:r>
      <w:r w:rsidR="00F06222" w:rsidRPr="00683081">
        <w:rPr>
          <w:rFonts w:ascii="IRBadr" w:hAnsi="IRBadr" w:cs="IRBadr"/>
          <w:sz w:val="28"/>
          <w:szCs w:val="28"/>
          <w:rtl/>
          <w:lang w:bidi="fa-IR"/>
        </w:rPr>
        <w:t xml:space="preserve"> وجه است که بگوییم اخراج از حرز جزء مفهوم سرقت است. کسی که می‌گوید مخفیانه ب</w:t>
      </w:r>
      <w:r w:rsidRPr="00683081">
        <w:rPr>
          <w:rFonts w:ascii="IRBadr" w:hAnsi="IRBadr" w:cs="IRBadr"/>
          <w:sz w:val="28"/>
          <w:szCs w:val="28"/>
          <w:rtl/>
          <w:lang w:bidi="fa-IR"/>
        </w:rPr>
        <w:t>ودن جزء مفهوم آن است،</w:t>
      </w:r>
      <w:r w:rsidR="00CA4677" w:rsidRPr="00683081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="00F06222" w:rsidRPr="00683081">
        <w:rPr>
          <w:rFonts w:ascii="IRBadr" w:hAnsi="IRBadr" w:cs="IRBadr"/>
          <w:sz w:val="28"/>
          <w:szCs w:val="28"/>
          <w:rtl/>
          <w:lang w:bidi="fa-IR"/>
        </w:rPr>
        <w:t xml:space="preserve"> کسی بخواهد </w:t>
      </w:r>
      <w:r w:rsidR="00CA4677" w:rsidRPr="00683081">
        <w:rPr>
          <w:rFonts w:ascii="IRBadr" w:hAnsi="IRBadr" w:cs="IRBadr"/>
          <w:sz w:val="28"/>
          <w:szCs w:val="28"/>
          <w:rtl/>
          <w:lang w:bidi="fa-IR"/>
        </w:rPr>
        <w:t>به‌صورت</w:t>
      </w:r>
      <w:r w:rsidR="00F06222" w:rsidRPr="00683081">
        <w:rPr>
          <w:rFonts w:ascii="IRBadr" w:hAnsi="IRBadr" w:cs="IRBadr"/>
          <w:sz w:val="28"/>
          <w:szCs w:val="28"/>
          <w:rtl/>
          <w:lang w:bidi="fa-IR"/>
        </w:rPr>
        <w:t xml:space="preserve"> اطمینانی این وجه را بگوید، </w:t>
      </w:r>
      <w:r w:rsidRPr="00683081">
        <w:rPr>
          <w:rFonts w:ascii="IRBadr" w:hAnsi="IRBadr" w:cs="IRBadr"/>
          <w:sz w:val="28"/>
          <w:szCs w:val="28"/>
          <w:rtl/>
          <w:lang w:bidi="fa-IR"/>
        </w:rPr>
        <w:t xml:space="preserve">چندان </w:t>
      </w:r>
      <w:r w:rsidR="00CA4677" w:rsidRPr="00683081">
        <w:rPr>
          <w:rFonts w:ascii="IRBadr" w:hAnsi="IRBadr" w:cs="IRBadr"/>
          <w:sz w:val="28"/>
          <w:szCs w:val="28"/>
          <w:rtl/>
          <w:lang w:bidi="fa-IR"/>
        </w:rPr>
        <w:t>قابل‌قبول</w:t>
      </w:r>
      <w:r w:rsidR="00F06222" w:rsidRPr="00683081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683081">
        <w:rPr>
          <w:rFonts w:ascii="IRBadr" w:hAnsi="IRBadr" w:cs="IRBadr"/>
          <w:sz w:val="28"/>
          <w:szCs w:val="28"/>
          <w:rtl/>
          <w:lang w:bidi="fa-IR"/>
        </w:rPr>
        <w:t>نیست.</w:t>
      </w:r>
    </w:p>
    <w:p w:rsidR="001A4F44" w:rsidRPr="00683081" w:rsidRDefault="001A4F44" w:rsidP="00683081">
      <w:pPr>
        <w:pStyle w:val="Heading2"/>
        <w:spacing w:line="360" w:lineRule="auto"/>
        <w:rPr>
          <w:rFonts w:ascii="IRBadr" w:hAnsi="IRBadr" w:cs="IRBadr"/>
          <w:rtl/>
        </w:rPr>
      </w:pPr>
      <w:bookmarkStart w:id="4" w:name="_Toc432608775"/>
      <w:r w:rsidRPr="00683081">
        <w:rPr>
          <w:rFonts w:ascii="IRBadr" w:hAnsi="IRBadr" w:cs="IRBadr"/>
          <w:rtl/>
        </w:rPr>
        <w:t>شرط اخراج مال</w:t>
      </w:r>
      <w:bookmarkEnd w:id="4"/>
    </w:p>
    <w:p w:rsidR="00DE6E14" w:rsidRPr="00683081" w:rsidRDefault="001A4F44" w:rsidP="00683081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83081">
        <w:rPr>
          <w:rFonts w:ascii="IRBadr" w:hAnsi="IRBadr" w:cs="IRBadr"/>
          <w:sz w:val="28"/>
          <w:szCs w:val="28"/>
          <w:rtl/>
          <w:lang w:bidi="fa-IR"/>
        </w:rPr>
        <w:t>ممکن است به نحوی سرقت معنا شود که مفهوم اخراج نیز در ذیل آن وجود داشته باشد</w:t>
      </w:r>
      <w:r w:rsidR="00DE6E14" w:rsidRPr="00683081">
        <w:rPr>
          <w:rFonts w:ascii="IRBadr" w:hAnsi="IRBadr" w:cs="IRBadr"/>
          <w:sz w:val="28"/>
          <w:szCs w:val="28"/>
          <w:rtl/>
          <w:lang w:bidi="fa-IR"/>
        </w:rPr>
        <w:t>،</w:t>
      </w:r>
      <w:r w:rsidR="00CA4677" w:rsidRPr="00683081">
        <w:rPr>
          <w:rFonts w:ascii="IRBadr" w:hAnsi="IRBadr" w:cs="IRBadr"/>
          <w:sz w:val="28"/>
          <w:szCs w:val="28"/>
          <w:rtl/>
          <w:lang w:bidi="fa-IR"/>
        </w:rPr>
        <w:t xml:space="preserve"> یعنی</w:t>
      </w:r>
      <w:r w:rsidR="00DE6E14" w:rsidRPr="00683081">
        <w:rPr>
          <w:rFonts w:ascii="IRBadr" w:hAnsi="IRBadr" w:cs="IRBadr"/>
          <w:sz w:val="28"/>
          <w:szCs w:val="28"/>
          <w:rtl/>
          <w:lang w:bidi="fa-IR"/>
        </w:rPr>
        <w:t xml:space="preserve"> اخذ مال غیر که در لغت </w:t>
      </w:r>
      <w:r w:rsidR="00CA4677" w:rsidRPr="00683081">
        <w:rPr>
          <w:rFonts w:ascii="IRBadr" w:hAnsi="IRBadr" w:cs="IRBadr"/>
          <w:sz w:val="28"/>
          <w:szCs w:val="28"/>
          <w:rtl/>
          <w:lang w:bidi="fa-IR"/>
        </w:rPr>
        <w:t>واردشده</w:t>
      </w:r>
      <w:r w:rsidR="00DE6E14" w:rsidRPr="00683081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CA4677" w:rsidRPr="00683081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="00DE6E14" w:rsidRPr="00683081">
        <w:rPr>
          <w:rFonts w:ascii="IRBadr" w:hAnsi="IRBadr" w:cs="IRBadr"/>
          <w:sz w:val="28"/>
          <w:szCs w:val="28"/>
          <w:rtl/>
          <w:lang w:bidi="fa-IR"/>
        </w:rPr>
        <w:t xml:space="preserve"> آن اخذی قصد شده است که به نحو اخراج است، </w:t>
      </w:r>
      <w:r w:rsidR="00CA4677" w:rsidRPr="00683081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="00DE6E14" w:rsidRPr="00683081">
        <w:rPr>
          <w:rFonts w:ascii="IRBadr" w:hAnsi="IRBadr" w:cs="IRBadr"/>
          <w:sz w:val="28"/>
          <w:szCs w:val="28"/>
          <w:rtl/>
          <w:lang w:bidi="fa-IR"/>
        </w:rPr>
        <w:t xml:space="preserve"> نمی‌گوییم حتماً در اخذ مال غیر مفهوم</w:t>
      </w:r>
      <w:r w:rsidR="00F06222" w:rsidRPr="00683081">
        <w:rPr>
          <w:rFonts w:ascii="IRBadr" w:hAnsi="IRBadr" w:cs="IRBadr"/>
          <w:sz w:val="28"/>
          <w:szCs w:val="28"/>
          <w:rtl/>
          <w:lang w:bidi="fa-IR"/>
        </w:rPr>
        <w:t xml:space="preserve"> اخراج </w:t>
      </w:r>
      <w:r w:rsidR="00CA4677" w:rsidRPr="00683081">
        <w:rPr>
          <w:rFonts w:ascii="IRBadr" w:hAnsi="IRBadr" w:cs="IRBadr"/>
          <w:sz w:val="28"/>
          <w:szCs w:val="28"/>
          <w:rtl/>
          <w:lang w:bidi="fa-IR"/>
        </w:rPr>
        <w:t>اخذشده</w:t>
      </w:r>
      <w:r w:rsidR="00F06222" w:rsidRPr="00683081">
        <w:rPr>
          <w:rFonts w:ascii="IRBadr" w:hAnsi="IRBadr" w:cs="IRBadr"/>
          <w:sz w:val="28"/>
          <w:szCs w:val="28"/>
          <w:rtl/>
          <w:lang w:bidi="fa-IR"/>
        </w:rPr>
        <w:t xml:space="preserve"> است. این ادعا دشوار است. اما احتمال می‌دهیم در خود مفهوم لغت و اخذ</w:t>
      </w:r>
      <w:r w:rsidR="00DE6E14" w:rsidRPr="00683081">
        <w:rPr>
          <w:rFonts w:ascii="IRBadr" w:hAnsi="IRBadr" w:cs="IRBadr"/>
          <w:sz w:val="28"/>
          <w:szCs w:val="28"/>
          <w:rtl/>
          <w:lang w:bidi="fa-IR"/>
        </w:rPr>
        <w:t>،</w:t>
      </w:r>
      <w:r w:rsidR="00F06222" w:rsidRPr="00683081">
        <w:rPr>
          <w:rFonts w:ascii="IRBadr" w:hAnsi="IRBadr" w:cs="IRBadr"/>
          <w:sz w:val="28"/>
          <w:szCs w:val="28"/>
          <w:rtl/>
          <w:lang w:bidi="fa-IR"/>
        </w:rPr>
        <w:t xml:space="preserve"> این بیرون بردن هم مأخوذ باشد.</w:t>
      </w:r>
    </w:p>
    <w:p w:rsidR="00DE6E14" w:rsidRPr="00683081" w:rsidRDefault="00F06222" w:rsidP="00683081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83081">
        <w:rPr>
          <w:rFonts w:ascii="IRBadr" w:hAnsi="IRBadr" w:cs="IRBadr"/>
          <w:sz w:val="28"/>
          <w:szCs w:val="28"/>
          <w:rtl/>
          <w:lang w:bidi="fa-IR"/>
        </w:rPr>
        <w:lastRenderedPageBreak/>
        <w:t>همین احتمال کافی است که اینجا مصداق شبهه و قاعده درع</w:t>
      </w:r>
      <w:r w:rsidR="00DE6E14" w:rsidRPr="00683081">
        <w:rPr>
          <w:rFonts w:ascii="IRBadr" w:hAnsi="IRBadr" w:cs="IRBadr"/>
          <w:sz w:val="28"/>
          <w:szCs w:val="28"/>
          <w:rtl/>
          <w:lang w:bidi="fa-IR"/>
        </w:rPr>
        <w:t xml:space="preserve"> گردد،</w:t>
      </w:r>
      <w:r w:rsidRPr="00683081">
        <w:rPr>
          <w:rFonts w:ascii="IRBadr" w:hAnsi="IRBadr" w:cs="IRBadr"/>
          <w:sz w:val="28"/>
          <w:szCs w:val="28"/>
          <w:rtl/>
          <w:lang w:bidi="fa-IR"/>
        </w:rPr>
        <w:t xml:space="preserve"> بنابراین</w:t>
      </w:r>
      <w:r w:rsidR="00DE6E14" w:rsidRPr="00683081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Pr="00683081">
        <w:rPr>
          <w:rFonts w:ascii="IRBadr" w:hAnsi="IRBadr" w:cs="IRBadr"/>
          <w:sz w:val="28"/>
          <w:szCs w:val="28"/>
          <w:rtl/>
          <w:lang w:bidi="fa-IR"/>
        </w:rPr>
        <w:t xml:space="preserve"> اخراج مال از حرز اطمینان نداریم</w:t>
      </w:r>
      <w:r w:rsidR="00DE6E14" w:rsidRPr="00683081">
        <w:rPr>
          <w:rFonts w:ascii="IRBadr" w:hAnsi="IRBadr" w:cs="IRBadr"/>
          <w:sz w:val="28"/>
          <w:szCs w:val="28"/>
          <w:rtl/>
          <w:lang w:bidi="fa-IR"/>
        </w:rPr>
        <w:t>،</w:t>
      </w:r>
      <w:r w:rsidRPr="00683081">
        <w:rPr>
          <w:rFonts w:ascii="IRBadr" w:hAnsi="IRBadr" w:cs="IRBadr"/>
          <w:sz w:val="28"/>
          <w:szCs w:val="28"/>
          <w:rtl/>
          <w:lang w:bidi="fa-IR"/>
        </w:rPr>
        <w:t xml:space="preserve"> اما این احتمال غیر عقلایی نیست. بعید نیست ما </w:t>
      </w:r>
      <w:r w:rsidR="00DE6E14" w:rsidRPr="00683081">
        <w:rPr>
          <w:rFonts w:ascii="IRBadr" w:hAnsi="IRBadr" w:cs="IRBadr"/>
          <w:sz w:val="28"/>
          <w:szCs w:val="28"/>
          <w:rtl/>
          <w:lang w:bidi="fa-IR"/>
        </w:rPr>
        <w:t>تفسیر</w:t>
      </w:r>
      <w:r w:rsidRPr="00683081">
        <w:rPr>
          <w:rFonts w:ascii="IRBadr" w:hAnsi="IRBadr" w:cs="IRBadr"/>
          <w:sz w:val="28"/>
          <w:szCs w:val="28"/>
          <w:rtl/>
          <w:lang w:bidi="fa-IR"/>
        </w:rPr>
        <w:t xml:space="preserve"> و برداشتی از لغت داشته باشیم که اخراج هم در آن بشود گنجاند.</w:t>
      </w:r>
    </w:p>
    <w:p w:rsidR="00DE6E14" w:rsidRPr="00683081" w:rsidRDefault="00DE6E14" w:rsidP="00683081">
      <w:pPr>
        <w:pStyle w:val="Heading2"/>
        <w:spacing w:line="360" w:lineRule="auto"/>
        <w:rPr>
          <w:rFonts w:ascii="IRBadr" w:hAnsi="IRBadr" w:cs="IRBadr"/>
          <w:rtl/>
        </w:rPr>
      </w:pPr>
      <w:bookmarkStart w:id="5" w:name="_Toc432608776"/>
      <w:r w:rsidRPr="00683081">
        <w:rPr>
          <w:rFonts w:ascii="IRBadr" w:hAnsi="IRBadr" w:cs="IRBadr"/>
          <w:rtl/>
        </w:rPr>
        <w:t>مستندات بحث</w:t>
      </w:r>
      <w:bookmarkEnd w:id="5"/>
    </w:p>
    <w:p w:rsidR="00DE6E14" w:rsidRPr="00683081" w:rsidRDefault="00F06222" w:rsidP="00683081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83081">
        <w:rPr>
          <w:rFonts w:ascii="IRBadr" w:hAnsi="IRBadr" w:cs="IRBadr"/>
          <w:sz w:val="28"/>
          <w:szCs w:val="28"/>
          <w:rtl/>
          <w:lang w:bidi="fa-IR"/>
        </w:rPr>
        <w:t>علاوه بر این دلیل اول ادله روایی هم داریم که در باب هشت از ابواب حد سرقت</w:t>
      </w:r>
      <w:r w:rsidR="0005757B" w:rsidRPr="00683081">
        <w:rPr>
          <w:rFonts w:ascii="IRBadr" w:hAnsi="IRBadr" w:cs="IRBadr"/>
          <w:sz w:val="28"/>
          <w:szCs w:val="28"/>
          <w:rtl/>
          <w:lang w:bidi="fa-IR"/>
        </w:rPr>
        <w:t xml:space="preserve">، جلد هیجده صفحه چهارصد و </w:t>
      </w:r>
      <w:r w:rsidR="00CA4677" w:rsidRPr="00683081">
        <w:rPr>
          <w:rFonts w:ascii="IRBadr" w:hAnsi="IRBadr" w:cs="IRBadr"/>
          <w:sz w:val="28"/>
          <w:szCs w:val="28"/>
          <w:rtl/>
          <w:lang w:bidi="fa-IR"/>
        </w:rPr>
        <w:t>نودوهشت</w:t>
      </w:r>
      <w:r w:rsidRPr="00683081">
        <w:rPr>
          <w:rFonts w:ascii="IRBadr" w:hAnsi="IRBadr" w:cs="IRBadr"/>
          <w:sz w:val="28"/>
          <w:szCs w:val="28"/>
          <w:rtl/>
          <w:lang w:bidi="fa-IR"/>
        </w:rPr>
        <w:t xml:space="preserve"> آمده است.</w:t>
      </w:r>
    </w:p>
    <w:p w:rsidR="00DE6E14" w:rsidRPr="00683081" w:rsidRDefault="00DE6E14" w:rsidP="00683081">
      <w:pPr>
        <w:pStyle w:val="Heading2"/>
        <w:spacing w:line="360" w:lineRule="auto"/>
        <w:rPr>
          <w:rFonts w:ascii="IRBadr" w:hAnsi="IRBadr" w:cs="IRBadr"/>
          <w:rtl/>
        </w:rPr>
      </w:pPr>
      <w:bookmarkStart w:id="6" w:name="_Toc432608777"/>
      <w:r w:rsidRPr="00683081">
        <w:rPr>
          <w:rFonts w:ascii="IRBadr" w:hAnsi="IRBadr" w:cs="IRBadr"/>
          <w:rtl/>
        </w:rPr>
        <w:t>روایت اول</w:t>
      </w:r>
      <w:bookmarkEnd w:id="6"/>
    </w:p>
    <w:p w:rsidR="0005757B" w:rsidRPr="00683081" w:rsidRDefault="00F06222" w:rsidP="00683081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83081">
        <w:rPr>
          <w:rFonts w:ascii="IRBadr" w:hAnsi="IRBadr" w:cs="IRBadr"/>
          <w:sz w:val="28"/>
          <w:szCs w:val="28"/>
          <w:rtl/>
          <w:lang w:bidi="fa-IR"/>
        </w:rPr>
        <w:t>روایت اول</w:t>
      </w:r>
      <w:r w:rsidR="0005757B" w:rsidRPr="00683081">
        <w:rPr>
          <w:rFonts w:ascii="IRBadr" w:hAnsi="IRBadr" w:cs="IRBadr"/>
          <w:sz w:val="28"/>
          <w:szCs w:val="28"/>
          <w:rtl/>
          <w:lang w:bidi="fa-IR"/>
        </w:rPr>
        <w:t xml:space="preserve"> در باب هشت است که روایتی صحیحه است؛</w:t>
      </w:r>
    </w:p>
    <w:p w:rsidR="007A3D31" w:rsidRPr="00683081" w:rsidRDefault="00F06222" w:rsidP="00683081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83081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 </w:t>
      </w:r>
      <w:r w:rsidR="0005757B" w:rsidRPr="00683081">
        <w:rPr>
          <w:rFonts w:ascii="IRBadr" w:hAnsi="IRBadr" w:cs="IRBadr"/>
          <w:sz w:val="28"/>
          <w:szCs w:val="28"/>
          <w:rtl/>
          <w:lang w:bidi="fa-IR"/>
        </w:rPr>
        <w:t xml:space="preserve">دزدی قفل </w:t>
      </w:r>
      <w:r w:rsidR="00CA4677" w:rsidRPr="00683081">
        <w:rPr>
          <w:rFonts w:ascii="IRBadr" w:hAnsi="IRBadr" w:cs="IRBadr"/>
          <w:sz w:val="28"/>
          <w:szCs w:val="28"/>
          <w:rtl/>
          <w:lang w:bidi="fa-IR"/>
        </w:rPr>
        <w:t>خانه‌ای</w:t>
      </w:r>
      <w:r w:rsidR="0005757B" w:rsidRPr="00683081">
        <w:rPr>
          <w:rFonts w:ascii="IRBadr" w:hAnsi="IRBadr" w:cs="IRBadr"/>
          <w:sz w:val="28"/>
          <w:szCs w:val="28"/>
          <w:rtl/>
          <w:lang w:bidi="fa-IR"/>
        </w:rPr>
        <w:t xml:space="preserve"> را شکسته وارد خانه</w:t>
      </w:r>
      <w:r w:rsidRPr="00683081">
        <w:rPr>
          <w:rFonts w:ascii="IRBadr" w:hAnsi="IRBadr" w:cs="IRBadr"/>
          <w:sz w:val="28"/>
          <w:szCs w:val="28"/>
          <w:rtl/>
          <w:lang w:bidi="fa-IR"/>
        </w:rPr>
        <w:t xml:space="preserve"> شده است</w:t>
      </w:r>
      <w:r w:rsidR="0005757B" w:rsidRPr="00683081">
        <w:rPr>
          <w:rFonts w:ascii="IRBadr" w:hAnsi="IRBadr" w:cs="IRBadr"/>
          <w:sz w:val="28"/>
          <w:szCs w:val="28"/>
          <w:rtl/>
          <w:lang w:bidi="fa-IR"/>
        </w:rPr>
        <w:t>.</w:t>
      </w:r>
      <w:r w:rsidRPr="00683081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05757B" w:rsidRPr="00683081">
        <w:rPr>
          <w:rFonts w:ascii="IRBadr" w:hAnsi="IRBadr" w:cs="IRBadr"/>
          <w:sz w:val="28"/>
          <w:szCs w:val="28"/>
          <w:rtl/>
          <w:lang w:bidi="fa-IR"/>
        </w:rPr>
        <w:t xml:space="preserve"> فرد چون </w:t>
      </w:r>
      <w:r w:rsidRPr="00683081">
        <w:rPr>
          <w:rFonts w:ascii="IRBadr" w:hAnsi="IRBadr" w:cs="IRBadr"/>
          <w:sz w:val="28"/>
          <w:szCs w:val="28"/>
          <w:rtl/>
          <w:lang w:bidi="fa-IR"/>
        </w:rPr>
        <w:t>چیزی برنداشته است</w:t>
      </w:r>
      <w:r w:rsidR="0005757B" w:rsidRPr="00683081">
        <w:rPr>
          <w:rFonts w:ascii="IRBadr" w:hAnsi="IRBadr" w:cs="IRBadr"/>
          <w:sz w:val="28"/>
          <w:szCs w:val="28"/>
          <w:rtl/>
          <w:lang w:bidi="fa-IR"/>
        </w:rPr>
        <w:t xml:space="preserve"> تعزیر می‌شود.</w:t>
      </w:r>
      <w:r w:rsidRPr="00683081">
        <w:rPr>
          <w:rFonts w:ascii="IRBadr" w:hAnsi="IRBadr" w:cs="IRBadr"/>
          <w:sz w:val="28"/>
          <w:szCs w:val="28"/>
          <w:rtl/>
          <w:lang w:bidi="fa-IR"/>
        </w:rPr>
        <w:t xml:space="preserve"> حضرت </w:t>
      </w:r>
      <w:r w:rsidR="00CA4677" w:rsidRPr="00683081">
        <w:rPr>
          <w:rFonts w:ascii="IRBadr" w:hAnsi="IRBadr" w:cs="IRBadr"/>
          <w:sz w:val="28"/>
          <w:szCs w:val="28"/>
          <w:rtl/>
          <w:lang w:bidi="fa-IR"/>
        </w:rPr>
        <w:t>بعدازاین</w:t>
      </w:r>
      <w:r w:rsidRPr="00683081">
        <w:rPr>
          <w:rFonts w:ascii="IRBadr" w:hAnsi="IRBadr" w:cs="IRBadr"/>
          <w:sz w:val="28"/>
          <w:szCs w:val="28"/>
          <w:rtl/>
          <w:lang w:bidi="fa-IR"/>
        </w:rPr>
        <w:t xml:space="preserve"> می‌فرمایند اگر این شخص را گرفتند </w:t>
      </w:r>
      <w:r w:rsidR="00CA4677" w:rsidRPr="00683081">
        <w:rPr>
          <w:rFonts w:ascii="IRBadr" w:hAnsi="IRBadr" w:cs="IRBadr"/>
          <w:sz w:val="28"/>
          <w:szCs w:val="28"/>
          <w:rtl/>
          <w:lang w:bidi="fa-IR"/>
        </w:rPr>
        <w:t>درحالی‌که</w:t>
      </w:r>
      <w:r w:rsidRPr="00683081">
        <w:rPr>
          <w:rFonts w:ascii="IRBadr" w:hAnsi="IRBadr" w:cs="IRBadr"/>
          <w:sz w:val="28"/>
          <w:szCs w:val="28"/>
          <w:rtl/>
          <w:lang w:bidi="fa-IR"/>
        </w:rPr>
        <w:t xml:space="preserve"> متاعی را بیرون </w:t>
      </w:r>
      <w:r w:rsidR="007A3D31" w:rsidRPr="00683081">
        <w:rPr>
          <w:rFonts w:ascii="IRBadr" w:hAnsi="IRBadr" w:cs="IRBadr"/>
          <w:sz w:val="28"/>
          <w:szCs w:val="28"/>
          <w:rtl/>
          <w:lang w:bidi="fa-IR"/>
        </w:rPr>
        <w:t>برده</w:t>
      </w:r>
      <w:r w:rsidRPr="00683081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CA4677" w:rsidRPr="00683081">
        <w:rPr>
          <w:rFonts w:ascii="IRBadr" w:hAnsi="IRBadr" w:cs="IRBadr"/>
          <w:sz w:val="28"/>
          <w:szCs w:val="28"/>
          <w:rtl/>
          <w:lang w:bidi="fa-IR"/>
        </w:rPr>
        <w:t xml:space="preserve"> قطع</w:t>
      </w:r>
      <w:r w:rsidR="007A3D31" w:rsidRPr="00683081">
        <w:rPr>
          <w:rFonts w:ascii="IRBadr" w:hAnsi="IRBadr" w:cs="IRBadr"/>
          <w:sz w:val="28"/>
          <w:szCs w:val="28"/>
          <w:rtl/>
          <w:lang w:bidi="fa-IR"/>
        </w:rPr>
        <w:t xml:space="preserve"> ید داشت</w:t>
      </w:r>
      <w:r w:rsidR="003501A2" w:rsidRPr="00683081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7A3D31" w:rsidRPr="00683081" w:rsidRDefault="00CA4677" w:rsidP="00683081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83081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="007A3D31" w:rsidRPr="00683081">
        <w:rPr>
          <w:rFonts w:ascii="IRBadr" w:hAnsi="IRBadr" w:cs="IRBadr"/>
          <w:sz w:val="28"/>
          <w:szCs w:val="28"/>
          <w:rtl/>
          <w:lang w:bidi="fa-IR"/>
        </w:rPr>
        <w:t xml:space="preserve"> که مشاهده شد در این روایت قید اخراج متاع </w:t>
      </w:r>
      <w:r w:rsidRPr="00683081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="007A3D31" w:rsidRPr="00683081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7A3D31" w:rsidRPr="00683081" w:rsidRDefault="007A3D31" w:rsidP="00683081">
      <w:pPr>
        <w:pStyle w:val="Heading2"/>
        <w:spacing w:line="360" w:lineRule="auto"/>
        <w:rPr>
          <w:rFonts w:ascii="IRBadr" w:hAnsi="IRBadr" w:cs="IRBadr"/>
          <w:rtl/>
        </w:rPr>
      </w:pPr>
      <w:bookmarkStart w:id="7" w:name="_Toc432608778"/>
      <w:r w:rsidRPr="00683081">
        <w:rPr>
          <w:rFonts w:ascii="IRBadr" w:hAnsi="IRBadr" w:cs="IRBadr"/>
          <w:rtl/>
        </w:rPr>
        <w:t>روایت دوم</w:t>
      </w:r>
      <w:bookmarkEnd w:id="7"/>
    </w:p>
    <w:p w:rsidR="007A3D31" w:rsidRPr="00683081" w:rsidRDefault="00F06222" w:rsidP="00683081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83081">
        <w:rPr>
          <w:rFonts w:ascii="IRBadr" w:hAnsi="IRBadr" w:cs="IRBadr"/>
          <w:sz w:val="28"/>
          <w:szCs w:val="28"/>
          <w:rtl/>
          <w:lang w:bidi="fa-IR"/>
        </w:rPr>
        <w:t xml:space="preserve">روایت دوم </w:t>
      </w:r>
      <w:r w:rsidR="007A3D31" w:rsidRPr="00683081">
        <w:rPr>
          <w:rFonts w:ascii="IRBadr" w:hAnsi="IRBadr" w:cs="IRBadr"/>
          <w:sz w:val="28"/>
          <w:szCs w:val="28"/>
          <w:rtl/>
          <w:lang w:bidi="fa-IR"/>
        </w:rPr>
        <w:t>از همان باب است که بنابر یک احتمال این روایت معتبر است؛</w:t>
      </w:r>
    </w:p>
    <w:p w:rsidR="003501A2" w:rsidRPr="00683081" w:rsidRDefault="00CA4677" w:rsidP="00683081">
      <w:pPr>
        <w:bidi/>
        <w:spacing w:line="360" w:lineRule="auto"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«</w:t>
      </w:r>
      <w:r w:rsidR="003501A2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عَلِ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3501A2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بْنُ إِبْرَاهِ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3501A2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 عَنْ أَبِ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3501A2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عَنِ النَّوْفَلِ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3501A2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عَنِ السَّ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="003501A2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ونِ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3501A2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 أَبِ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3501A2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عَبْدِ اللَّهِ ع قَالَ قَالَ أَمِ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3501A2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رُ الْمُؤْمِنِ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3501A2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 ع فِ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3501A2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السَّارِقِ إِذَا أُخِذَ وَ قَدْ أَخَذَ </w:t>
      </w:r>
      <w:r w:rsidR="003501A2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lastRenderedPageBreak/>
        <w:t>الْمَتَاعَ وَ هُوَ فِ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3501A2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الْبَ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3501A2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تِ لَمْ 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3501A2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خْرُجْ بَعْدُ فَقَالَ لَ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3501A2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سَ عَلَ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3501A2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الْقَطْعُ حَتَّ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3501A2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3501A2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خْرُجَ بِهِ مِنَ الدَّارِ.»</w:t>
      </w:r>
      <w:r w:rsidR="003501A2" w:rsidRPr="00683081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1"/>
      </w:r>
    </w:p>
    <w:p w:rsidR="007A3D31" w:rsidRPr="00683081" w:rsidRDefault="00F06222" w:rsidP="00683081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83081">
        <w:rPr>
          <w:rFonts w:ascii="IRBadr" w:hAnsi="IRBadr" w:cs="IRBadr"/>
          <w:sz w:val="28"/>
          <w:szCs w:val="28"/>
          <w:rtl/>
          <w:lang w:bidi="fa-IR"/>
        </w:rPr>
        <w:t>این</w:t>
      </w:r>
      <w:r w:rsidR="007A3D31" w:rsidRPr="00683081">
        <w:rPr>
          <w:rFonts w:ascii="IRBadr" w:hAnsi="IRBadr" w:cs="IRBadr"/>
          <w:sz w:val="28"/>
          <w:szCs w:val="28"/>
          <w:rtl/>
          <w:lang w:bidi="fa-IR"/>
        </w:rPr>
        <w:t xml:space="preserve"> روایت</w:t>
      </w:r>
      <w:r w:rsidRPr="00683081">
        <w:rPr>
          <w:rFonts w:ascii="IRBadr" w:hAnsi="IRBadr" w:cs="IRBadr"/>
          <w:sz w:val="28"/>
          <w:szCs w:val="28"/>
          <w:rtl/>
          <w:lang w:bidi="fa-IR"/>
        </w:rPr>
        <w:t xml:space="preserve"> روشن‌تر از </w:t>
      </w:r>
      <w:r w:rsidR="007A3D31" w:rsidRPr="00683081">
        <w:rPr>
          <w:rFonts w:ascii="IRBadr" w:hAnsi="IRBadr" w:cs="IRBadr"/>
          <w:sz w:val="28"/>
          <w:szCs w:val="28"/>
          <w:rtl/>
          <w:lang w:bidi="fa-IR"/>
        </w:rPr>
        <w:t>سابق</w:t>
      </w:r>
      <w:r w:rsidRPr="00683081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  <w:r w:rsidR="00CA4677" w:rsidRPr="00683081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="007A3D31" w:rsidRPr="00683081">
        <w:rPr>
          <w:rFonts w:ascii="IRBadr" w:hAnsi="IRBadr" w:cs="IRBadr"/>
          <w:sz w:val="28"/>
          <w:szCs w:val="28"/>
          <w:rtl/>
          <w:lang w:bidi="fa-IR"/>
        </w:rPr>
        <w:t xml:space="preserve"> دلالت لازم در جمله روایت سابق مبتنی بر مفهوم شرط بود اما در اینجا دلالت </w:t>
      </w:r>
      <w:r w:rsidR="00CA4677" w:rsidRPr="00683081">
        <w:rPr>
          <w:rFonts w:ascii="IRBadr" w:hAnsi="IRBadr" w:cs="IRBadr"/>
          <w:sz w:val="28"/>
          <w:szCs w:val="28"/>
          <w:rtl/>
          <w:lang w:bidi="fa-IR"/>
        </w:rPr>
        <w:t>موردنظر</w:t>
      </w:r>
      <w:r w:rsidR="007A3D31" w:rsidRPr="00683081">
        <w:rPr>
          <w:rFonts w:ascii="IRBadr" w:hAnsi="IRBadr" w:cs="IRBadr"/>
          <w:sz w:val="28"/>
          <w:szCs w:val="28"/>
          <w:rtl/>
          <w:lang w:bidi="fa-IR"/>
        </w:rPr>
        <w:t xml:space="preserve"> صراحت دارد.</w:t>
      </w:r>
    </w:p>
    <w:p w:rsidR="007A3D31" w:rsidRPr="00683081" w:rsidRDefault="007A3D31" w:rsidP="00683081">
      <w:pPr>
        <w:pStyle w:val="Heading2"/>
        <w:spacing w:line="360" w:lineRule="auto"/>
        <w:rPr>
          <w:rFonts w:ascii="IRBadr" w:hAnsi="IRBadr" w:cs="IRBadr"/>
          <w:rtl/>
        </w:rPr>
      </w:pPr>
      <w:bookmarkStart w:id="8" w:name="_Toc432608779"/>
      <w:r w:rsidRPr="00683081">
        <w:rPr>
          <w:rFonts w:ascii="IRBadr" w:hAnsi="IRBadr" w:cs="IRBadr"/>
          <w:rtl/>
        </w:rPr>
        <w:t>روایت سوم</w:t>
      </w:r>
      <w:bookmarkEnd w:id="8"/>
    </w:p>
    <w:p w:rsidR="007A3D31" w:rsidRPr="00683081" w:rsidRDefault="007A3D31" w:rsidP="00683081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83081">
        <w:rPr>
          <w:rFonts w:ascii="IRBadr" w:hAnsi="IRBadr" w:cs="IRBadr"/>
          <w:sz w:val="28"/>
          <w:szCs w:val="28"/>
          <w:rtl/>
          <w:lang w:bidi="fa-IR"/>
        </w:rPr>
        <w:t>این روایت نیز ظاهراً معتبره باشد؛</w:t>
      </w:r>
    </w:p>
    <w:p w:rsidR="003501A2" w:rsidRPr="00683081" w:rsidRDefault="003501A2" w:rsidP="00683081">
      <w:pPr>
        <w:pStyle w:val="NormalWeb"/>
        <w:bidi/>
        <w:spacing w:line="360" w:lineRule="auto"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«مُحَمَّدُ بْنُ الْحَسَنِ الصَّفَّارُ عَنِ الْحَسَنِ بْنِ مُوسَ</w:t>
      </w:r>
      <w:r w:rsidR="00CA4677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الْخَشَّابِ عَنْ غِ</w:t>
      </w:r>
      <w:r w:rsidR="00CA4677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اثِ بْنِ </w:t>
      </w:r>
      <w:r w:rsidR="00CA4677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لُّوبٍ عَنْ إِسْحَاقَ بْنِ عَمَّارٍ عَنْ جَعْفَرٍ عَنْ أَبِ</w:t>
      </w:r>
      <w:r w:rsidR="00CA4677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ع أَنَّ عَلِ</w:t>
      </w:r>
      <w:r w:rsidR="00CA4677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اً ع </w:t>
      </w:r>
      <w:r w:rsidR="00CA4677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انَ </w:t>
      </w:r>
      <w:r w:rsidR="00CA4677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قُولُ لَا قَطْعَ عَلَ</w:t>
      </w:r>
      <w:r w:rsidR="00CA4677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السَّارِقِ حَتَّ</w:t>
      </w:r>
      <w:r w:rsidR="00CA4677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CA4677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خْرُجَ بِالسَّرِقَةِ مِنَ الْبَ</w:t>
      </w:r>
      <w:r w:rsidR="00CA4677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تِ وَ </w:t>
      </w:r>
      <w:r w:rsidR="00CA4677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یک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ونَ </w:t>
      </w:r>
      <w:r w:rsidR="00CA4677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فی‌ها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مَا </w:t>
      </w:r>
      <w:r w:rsidR="00CA4677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جِبُ فِ</w:t>
      </w:r>
      <w:r w:rsidR="00CA4677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الْقَطْعُ.</w:t>
      </w:r>
      <w:r w:rsidR="00CA4677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»</w:t>
      </w:r>
      <w:r w:rsidRPr="00683081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2"/>
      </w:r>
    </w:p>
    <w:p w:rsidR="007A3D31" w:rsidRPr="00683081" w:rsidRDefault="007A3D31" w:rsidP="00683081">
      <w:pPr>
        <w:pStyle w:val="Heading2"/>
        <w:spacing w:line="360" w:lineRule="auto"/>
        <w:rPr>
          <w:rFonts w:ascii="IRBadr" w:hAnsi="IRBadr" w:cs="IRBadr"/>
          <w:rtl/>
        </w:rPr>
      </w:pPr>
      <w:bookmarkStart w:id="9" w:name="_Toc432608780"/>
      <w:r w:rsidRPr="00683081">
        <w:rPr>
          <w:rFonts w:ascii="IRBadr" w:hAnsi="IRBadr" w:cs="IRBadr"/>
          <w:rtl/>
        </w:rPr>
        <w:lastRenderedPageBreak/>
        <w:t>روایت چهارم</w:t>
      </w:r>
      <w:bookmarkEnd w:id="9"/>
    </w:p>
    <w:p w:rsidR="00816296" w:rsidRPr="00683081" w:rsidRDefault="00F06222" w:rsidP="00683081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83081">
        <w:rPr>
          <w:rFonts w:ascii="IRBadr" w:hAnsi="IRBadr" w:cs="IRBadr"/>
          <w:sz w:val="28"/>
          <w:szCs w:val="28"/>
          <w:rtl/>
          <w:lang w:bidi="fa-IR"/>
        </w:rPr>
        <w:t xml:space="preserve">روایت چهارم هم </w:t>
      </w:r>
      <w:r w:rsidR="008A0655" w:rsidRPr="00683081">
        <w:rPr>
          <w:rFonts w:ascii="IRBadr" w:hAnsi="IRBadr" w:cs="IRBadr"/>
          <w:sz w:val="28"/>
          <w:szCs w:val="28"/>
          <w:rtl/>
          <w:lang w:bidi="fa-IR"/>
        </w:rPr>
        <w:t>از</w:t>
      </w:r>
      <w:r w:rsidRPr="00683081">
        <w:rPr>
          <w:rFonts w:ascii="IRBadr" w:hAnsi="IRBadr" w:cs="IRBadr"/>
          <w:sz w:val="28"/>
          <w:szCs w:val="28"/>
          <w:rtl/>
          <w:lang w:bidi="fa-IR"/>
        </w:rPr>
        <w:t xml:space="preserve"> طلحه بن زید است که </w:t>
      </w:r>
      <w:r w:rsidR="008A0655" w:rsidRPr="00683081">
        <w:rPr>
          <w:rFonts w:ascii="IRBadr" w:hAnsi="IRBadr" w:cs="IRBadr"/>
          <w:sz w:val="28"/>
          <w:szCs w:val="28"/>
          <w:rtl/>
          <w:lang w:bidi="fa-IR"/>
        </w:rPr>
        <w:t>شک دارم موثق است یا خیر؟ اگر او موثق باشد در ادامه سند مانعی وجود ندارد.</w:t>
      </w:r>
    </w:p>
    <w:p w:rsidR="00816296" w:rsidRPr="00683081" w:rsidRDefault="00816296" w:rsidP="00683081">
      <w:pPr>
        <w:bidi/>
        <w:spacing w:line="360" w:lineRule="auto"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«عَنْهُ عَنْ مُحَمَّدِ بْنِ </w:t>
      </w:r>
      <w:r w:rsidR="00CA4677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حْ</w:t>
      </w:r>
      <w:r w:rsidR="00CA4677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یی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 طَلْحَةَ بْنِ زَ</w:t>
      </w:r>
      <w:r w:rsidR="00CA4677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دٍ عَنْ جَعْفَرٍ عَنْ أَبِ</w:t>
      </w:r>
      <w:r w:rsidR="00CA4677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عَنْ عَلِ</w:t>
      </w:r>
      <w:r w:rsidR="00CA4677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 قَالَ: لَ</w:t>
      </w:r>
      <w:r w:rsidR="00CA4677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سَ عَلَ</w:t>
      </w:r>
      <w:r w:rsidR="00CA4677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السَّارِقِ قَطْعٌ حَتَّ</w:t>
      </w:r>
      <w:r w:rsidR="00CA4677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CA4677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خْرُجَ بِالسَّرِقَةِ مِنَ الْبَ</w:t>
      </w:r>
      <w:r w:rsidR="00CA4677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تِ.»</w:t>
      </w:r>
      <w:r w:rsidRPr="00683081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3"/>
      </w:r>
    </w:p>
    <w:p w:rsidR="008A0655" w:rsidRPr="00683081" w:rsidRDefault="00CA4677" w:rsidP="00683081">
      <w:pPr>
        <w:pStyle w:val="Heading2"/>
        <w:spacing w:line="360" w:lineRule="auto"/>
        <w:rPr>
          <w:rFonts w:ascii="IRBadr" w:hAnsi="IRBadr" w:cs="IRBadr"/>
          <w:rtl/>
        </w:rPr>
      </w:pPr>
      <w:bookmarkStart w:id="10" w:name="_Toc432608781"/>
      <w:r w:rsidRPr="00683081">
        <w:rPr>
          <w:rFonts w:ascii="IRBadr" w:hAnsi="IRBadr" w:cs="IRBadr"/>
          <w:rtl/>
        </w:rPr>
        <w:t>جمع‌بندی</w:t>
      </w:r>
      <w:bookmarkEnd w:id="10"/>
    </w:p>
    <w:p w:rsidR="008A0655" w:rsidRPr="00683081" w:rsidRDefault="00F06222" w:rsidP="00683081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83081">
        <w:rPr>
          <w:rFonts w:ascii="IRBadr" w:hAnsi="IRBadr" w:cs="IRBadr"/>
          <w:sz w:val="28"/>
          <w:szCs w:val="28"/>
          <w:rtl/>
          <w:lang w:bidi="fa-IR"/>
        </w:rPr>
        <w:t xml:space="preserve">چهار روایت دلالت بر این مسئله می‌کند و عجیب این است که مرحوم </w:t>
      </w:r>
      <w:r w:rsidR="008A0655" w:rsidRPr="00683081">
        <w:rPr>
          <w:rFonts w:ascii="IRBadr" w:hAnsi="IRBadr" w:cs="IRBadr"/>
          <w:sz w:val="28"/>
          <w:szCs w:val="28"/>
          <w:rtl/>
          <w:lang w:bidi="fa-IR"/>
        </w:rPr>
        <w:t>آقای خوانساری در جامع المدارک</w:t>
      </w:r>
      <w:r w:rsidRPr="00683081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A4677" w:rsidRPr="00683081">
        <w:rPr>
          <w:rFonts w:ascii="IRBadr" w:hAnsi="IRBadr" w:cs="IRBadr"/>
          <w:sz w:val="28"/>
          <w:szCs w:val="28"/>
          <w:rtl/>
          <w:lang w:bidi="fa-IR"/>
        </w:rPr>
        <w:t>شبهه‌ای</w:t>
      </w:r>
      <w:r w:rsidRPr="00683081">
        <w:rPr>
          <w:rFonts w:ascii="IRBadr" w:hAnsi="IRBadr" w:cs="IRBadr"/>
          <w:sz w:val="28"/>
          <w:szCs w:val="28"/>
          <w:rtl/>
          <w:lang w:bidi="fa-IR"/>
        </w:rPr>
        <w:t xml:space="preserve"> در این</w:t>
      </w:r>
      <w:r w:rsidR="008A0655" w:rsidRPr="00683081">
        <w:rPr>
          <w:rFonts w:ascii="IRBadr" w:hAnsi="IRBadr" w:cs="IRBadr"/>
          <w:sz w:val="28"/>
          <w:szCs w:val="28"/>
          <w:rtl/>
          <w:lang w:bidi="fa-IR"/>
        </w:rPr>
        <w:t xml:space="preserve"> استدلال داشتند و در انتها </w:t>
      </w:r>
      <w:r w:rsidR="00CA4677" w:rsidRPr="00683081">
        <w:rPr>
          <w:rFonts w:ascii="IRBadr" w:hAnsi="IRBadr" w:cs="IRBadr"/>
          <w:sz w:val="28"/>
          <w:szCs w:val="28"/>
          <w:rtl/>
          <w:lang w:bidi="fa-IR"/>
        </w:rPr>
        <w:t>می‌فرمایند</w:t>
      </w:r>
      <w:r w:rsidR="008A0655" w:rsidRPr="00683081">
        <w:rPr>
          <w:rFonts w:ascii="IRBadr" w:hAnsi="IRBadr" w:cs="IRBadr"/>
          <w:sz w:val="28"/>
          <w:szCs w:val="28"/>
          <w:rtl/>
          <w:lang w:bidi="fa-IR"/>
        </w:rPr>
        <w:t xml:space="preserve"> دلیل و روایتی را جز روایت طلحه نیافتم. </w:t>
      </w:r>
      <w:r w:rsidR="00CA4677" w:rsidRPr="00683081">
        <w:rPr>
          <w:rFonts w:ascii="IRBadr" w:hAnsi="IRBadr" w:cs="IRBadr"/>
          <w:sz w:val="28"/>
          <w:szCs w:val="28"/>
          <w:rtl/>
          <w:lang w:bidi="fa-IR"/>
        </w:rPr>
        <w:t>بنابراین</w:t>
      </w:r>
      <w:r w:rsidR="008A0655" w:rsidRPr="00683081">
        <w:rPr>
          <w:rFonts w:ascii="IRBadr" w:hAnsi="IRBadr" w:cs="IRBadr"/>
          <w:sz w:val="28"/>
          <w:szCs w:val="28"/>
          <w:rtl/>
          <w:lang w:bidi="fa-IR"/>
        </w:rPr>
        <w:t xml:space="preserve"> چهار روایت فوق به همراه قاعده </w:t>
      </w:r>
      <w:r w:rsidR="008A0655" w:rsidRPr="00683081">
        <w:rPr>
          <w:rFonts w:ascii="IRBadr" w:hAnsi="IRBadr" w:cs="IRBadr"/>
          <w:sz w:val="28"/>
          <w:szCs w:val="28"/>
          <w:rtl/>
          <w:lang w:bidi="fa-IR"/>
        </w:rPr>
        <w:lastRenderedPageBreak/>
        <w:t>درع،</w:t>
      </w:r>
      <w:r w:rsidR="00CA4677" w:rsidRPr="00683081">
        <w:rPr>
          <w:rFonts w:ascii="IRBadr" w:hAnsi="IRBadr" w:cs="IRBadr"/>
          <w:sz w:val="28"/>
          <w:szCs w:val="28"/>
          <w:rtl/>
          <w:lang w:bidi="fa-IR"/>
        </w:rPr>
        <w:t xml:space="preserve"> پنج</w:t>
      </w:r>
      <w:r w:rsidR="008A0655" w:rsidRPr="00683081">
        <w:rPr>
          <w:rFonts w:ascii="IRBadr" w:hAnsi="IRBadr" w:cs="IRBadr"/>
          <w:sz w:val="28"/>
          <w:szCs w:val="28"/>
          <w:rtl/>
          <w:lang w:bidi="fa-IR"/>
        </w:rPr>
        <w:t xml:space="preserve"> دلیل خواهند شد بر اینکه علاوه بر هتک حرز،</w:t>
      </w:r>
      <w:r w:rsidR="00CA4677" w:rsidRPr="00683081">
        <w:rPr>
          <w:rFonts w:ascii="IRBadr" w:hAnsi="IRBadr" w:cs="IRBadr"/>
          <w:sz w:val="28"/>
          <w:szCs w:val="28"/>
          <w:rtl/>
          <w:lang w:bidi="fa-IR"/>
        </w:rPr>
        <w:t xml:space="preserve"> اخذ</w:t>
      </w:r>
      <w:r w:rsidR="008A0655" w:rsidRPr="00683081">
        <w:rPr>
          <w:rFonts w:ascii="IRBadr" w:hAnsi="IRBadr" w:cs="IRBadr"/>
          <w:sz w:val="28"/>
          <w:szCs w:val="28"/>
          <w:rtl/>
          <w:lang w:bidi="fa-IR"/>
        </w:rPr>
        <w:t xml:space="preserve"> و استیلاء،</w:t>
      </w:r>
      <w:r w:rsidR="00CA4677" w:rsidRPr="00683081">
        <w:rPr>
          <w:rFonts w:ascii="IRBadr" w:hAnsi="IRBadr" w:cs="IRBadr"/>
          <w:sz w:val="28"/>
          <w:szCs w:val="28"/>
          <w:rtl/>
          <w:lang w:bidi="fa-IR"/>
        </w:rPr>
        <w:t xml:space="preserve"> اخراج</w:t>
      </w:r>
      <w:r w:rsidR="008A0655" w:rsidRPr="00683081">
        <w:rPr>
          <w:rFonts w:ascii="IRBadr" w:hAnsi="IRBadr" w:cs="IRBadr"/>
          <w:sz w:val="28"/>
          <w:szCs w:val="28"/>
          <w:rtl/>
          <w:lang w:bidi="fa-IR"/>
        </w:rPr>
        <w:t xml:space="preserve"> از حرز نیز لازم است.</w:t>
      </w:r>
    </w:p>
    <w:p w:rsidR="008A0655" w:rsidRPr="00683081" w:rsidRDefault="008A0655" w:rsidP="00683081">
      <w:pPr>
        <w:pStyle w:val="Heading3"/>
        <w:spacing w:line="360" w:lineRule="auto"/>
        <w:rPr>
          <w:rFonts w:ascii="IRBadr" w:hAnsi="IRBadr" w:cs="IRBadr"/>
          <w:rtl/>
        </w:rPr>
      </w:pPr>
      <w:bookmarkStart w:id="11" w:name="_Toc432608782"/>
      <w:r w:rsidRPr="00683081">
        <w:rPr>
          <w:rFonts w:ascii="IRBadr" w:hAnsi="IRBadr" w:cs="IRBadr"/>
          <w:rtl/>
        </w:rPr>
        <w:t>سند دیگر روایت صفوان</w:t>
      </w:r>
      <w:bookmarkEnd w:id="11"/>
    </w:p>
    <w:p w:rsidR="00816296" w:rsidRPr="00683081" w:rsidRDefault="00CA4677" w:rsidP="00683081">
      <w:pPr>
        <w:bidi/>
        <w:spacing w:line="360" w:lineRule="auto"/>
        <w:jc w:val="both"/>
        <w:rPr>
          <w:rFonts w:ascii="IRBadr" w:hAnsi="IRBadr" w:cs="IRBadr"/>
          <w:color w:val="000000" w:themeColor="text1"/>
          <w:sz w:val="20"/>
          <w:szCs w:val="20"/>
          <w:rtl/>
        </w:rPr>
      </w:pPr>
      <w:r w:rsidRPr="00683081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="008A0655" w:rsidRPr="00683081">
        <w:rPr>
          <w:rFonts w:ascii="IRBadr" w:hAnsi="IRBadr" w:cs="IRBadr"/>
          <w:sz w:val="28"/>
          <w:szCs w:val="28"/>
          <w:rtl/>
          <w:lang w:bidi="fa-IR"/>
        </w:rPr>
        <w:t xml:space="preserve"> که گذشت داستان صفوان در مرسله شیخ صدوق </w:t>
      </w:r>
      <w:r w:rsidRPr="00683081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="008A0655" w:rsidRPr="00683081">
        <w:rPr>
          <w:rFonts w:ascii="IRBadr" w:hAnsi="IRBadr" w:cs="IRBadr"/>
          <w:sz w:val="28"/>
          <w:szCs w:val="28"/>
          <w:rtl/>
          <w:lang w:bidi="fa-IR"/>
        </w:rPr>
        <w:t xml:space="preserve"> بود که </w:t>
      </w:r>
      <w:r w:rsidRPr="00683081">
        <w:rPr>
          <w:rFonts w:ascii="IRBadr" w:hAnsi="IRBadr" w:cs="IRBadr"/>
          <w:sz w:val="28"/>
          <w:szCs w:val="28"/>
          <w:rtl/>
          <w:lang w:bidi="fa-IR"/>
        </w:rPr>
        <w:t>ازلحاظ</w:t>
      </w:r>
      <w:r w:rsidR="008A0655" w:rsidRPr="00683081">
        <w:rPr>
          <w:rFonts w:ascii="IRBadr" w:hAnsi="IRBadr" w:cs="IRBadr"/>
          <w:sz w:val="28"/>
          <w:szCs w:val="28"/>
          <w:rtl/>
          <w:lang w:bidi="fa-IR"/>
        </w:rPr>
        <w:t xml:space="preserve"> سندی با مانع مواجه بود اما همین روایت با سندی معتبر در </w:t>
      </w:r>
      <w:r w:rsidR="00F06222" w:rsidRPr="00683081">
        <w:rPr>
          <w:rFonts w:ascii="IRBadr" w:hAnsi="IRBadr" w:cs="IRBadr"/>
          <w:sz w:val="28"/>
          <w:szCs w:val="28"/>
          <w:rtl/>
          <w:lang w:bidi="fa-IR"/>
        </w:rPr>
        <w:t>ابواب مقدمات حدود، باب هفده، حدیث دوم،</w:t>
      </w:r>
      <w:r w:rsidRPr="00683081">
        <w:rPr>
          <w:rFonts w:ascii="IRBadr" w:hAnsi="IRBadr" w:cs="IRBadr"/>
          <w:sz w:val="28"/>
          <w:szCs w:val="28"/>
          <w:rtl/>
          <w:lang w:bidi="fa-IR"/>
        </w:rPr>
        <w:t xml:space="preserve"> ذکرشده</w:t>
      </w:r>
      <w:r w:rsidR="008A0655" w:rsidRPr="00683081">
        <w:rPr>
          <w:rFonts w:ascii="IRBadr" w:hAnsi="IRBadr" w:cs="IRBadr"/>
          <w:sz w:val="28"/>
          <w:szCs w:val="28"/>
          <w:rtl/>
          <w:lang w:bidi="fa-IR"/>
        </w:rPr>
        <w:t xml:space="preserve"> است. متن روایت بدین گونه است که؛</w:t>
      </w:r>
    </w:p>
    <w:p w:rsidR="00816296" w:rsidRPr="00683081" w:rsidRDefault="00816296" w:rsidP="00683081">
      <w:pPr>
        <w:bidi/>
        <w:spacing w:line="360" w:lineRule="auto"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«عَلِ</w:t>
      </w:r>
      <w:r w:rsidR="00CA4677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بْنُ إِبْرَاهِ</w:t>
      </w:r>
      <w:r w:rsidR="00CA4677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 عَنْ أَبِ</w:t>
      </w:r>
      <w:r w:rsidR="00CA4677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عَنِ ابْنِ أَبِ</w:t>
      </w:r>
      <w:r w:rsidR="00CA4677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عُمَ</w:t>
      </w:r>
      <w:r w:rsidR="00CA4677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رٍ عَنْ حَمَّادٍ عَنِ الْحَلَبِ</w:t>
      </w:r>
      <w:r w:rsidR="00CA4677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 أَبِ</w:t>
      </w:r>
      <w:r w:rsidR="00CA4677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عَبْدِ اللَّهِ ع قَالَ: سَأَلْتُهُ عَنِ الرَّجُلِ </w:t>
      </w:r>
      <w:r w:rsidR="00CA4677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أْخُذُ اللِّصَّ </w:t>
      </w:r>
      <w:r w:rsidR="00CA4677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رْفَعُهُ أَوْ </w:t>
      </w:r>
      <w:r w:rsidR="00CA4677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تْرُ</w:t>
      </w:r>
      <w:r w:rsidR="00CA4677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هُ فَقَالَ إِنَّ صَفْوَانَ بْنَ أُمَ</w:t>
      </w:r>
      <w:r w:rsidR="00CA4677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ةَ </w:t>
      </w:r>
      <w:r w:rsidR="00CA4677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انَ مُضْطَجِعاً فِ</w:t>
      </w:r>
      <w:r w:rsidR="00CA4677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الْمَسْجِدِ الْحَرَامِ فَوَضَعَ رِدَاءَهُ وَ خَرَجَ </w:t>
      </w:r>
      <w:r w:rsidR="00CA4677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هَرِ</w:t>
      </w:r>
      <w:r w:rsidR="00CA4677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قُ الْمَاءَ فَوَجَدَ رِدَاءَهُ قَدْ سُرِقَ حِ</w:t>
      </w:r>
      <w:r w:rsidR="00CA4677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 رَجَعَ إِلَ</w:t>
      </w:r>
      <w:r w:rsidR="00CA4677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هِ 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lastRenderedPageBreak/>
        <w:t>فَقَالَ مَنْ ذَهَبَ بِرِدَائِ</w:t>
      </w:r>
      <w:r w:rsidR="00CA4677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فَذَهَبَ </w:t>
      </w:r>
      <w:r w:rsidR="00CA4677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طْلُبُهُ فَأَخَذَ صَاحِبَهُ فَرَفَعَهُ إِلَ</w:t>
      </w:r>
      <w:r w:rsidR="00CA4677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النَّبِ</w:t>
      </w:r>
      <w:r w:rsidR="00CA4677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ص فَقَالَ النَّبِ</w:t>
      </w:r>
      <w:r w:rsidR="00CA4677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ص اقْطَعُوا </w:t>
      </w:r>
      <w:r w:rsidR="00CA4677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دَهُ فَقَالَ صَفْوَانُ أَ تَقْطَعُ </w:t>
      </w:r>
      <w:r w:rsidR="00CA4677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دَهُ مِنْ أَجْلِ رِدَائِ</w:t>
      </w:r>
      <w:r w:rsidR="00CA4677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CA4677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ا رَسُولَ اللَّهِ قَالَ نَعَمْ قَالَ فَأَنَا أَهَبُهُ لَهُ فَقَالَ رَسُولُ اللَّهِ ص فَهَلَّا </w:t>
      </w:r>
      <w:r w:rsidR="00CA4677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انَ هَذَا قَبْلَ أَنْ تَرْفَعَهُ إِلَ</w:t>
      </w:r>
      <w:r w:rsidR="00CA4677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قُلْتُ فَالْإِمَامُ بِمَنْزِلَتِهِ إِذَا رُفِعَ إِلَ</w:t>
      </w:r>
      <w:r w:rsidR="00CA4677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هِ قَالَ نَعَمْ قَالَ وَ سَأَلْتُهُ عَنِ الْعَفْوِ قَبْلَ أَنْ </w:t>
      </w:r>
      <w:r w:rsidR="00CA4677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نْتَهِ</w:t>
      </w:r>
      <w:r w:rsidR="00CA4677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إِلَ</w:t>
      </w:r>
      <w:r w:rsidR="00CA4677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الْإِمَامِ فَقَالَ حَسَنٌ.</w:t>
      </w:r>
      <w:r w:rsidR="00CA4677" w:rsidRPr="0068308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»</w:t>
      </w:r>
      <w:r w:rsidRPr="00683081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4"/>
      </w:r>
    </w:p>
    <w:p w:rsidR="008A0655" w:rsidRPr="00683081" w:rsidRDefault="008A0655" w:rsidP="00683081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83081">
        <w:rPr>
          <w:rFonts w:ascii="IRBadr" w:hAnsi="IRBadr" w:cs="IRBadr"/>
          <w:sz w:val="28"/>
          <w:szCs w:val="28"/>
          <w:rtl/>
          <w:lang w:bidi="fa-IR"/>
        </w:rPr>
        <w:t xml:space="preserve">برای </w:t>
      </w:r>
      <w:r w:rsidR="00F06222" w:rsidRPr="00683081">
        <w:rPr>
          <w:rFonts w:ascii="IRBadr" w:hAnsi="IRBadr" w:cs="IRBadr"/>
          <w:sz w:val="28"/>
          <w:szCs w:val="28"/>
          <w:rtl/>
          <w:lang w:bidi="fa-IR"/>
        </w:rPr>
        <w:t xml:space="preserve">این روایت </w:t>
      </w:r>
      <w:r w:rsidRPr="00683081">
        <w:rPr>
          <w:rFonts w:ascii="IRBadr" w:hAnsi="IRBadr" w:cs="IRBadr"/>
          <w:sz w:val="28"/>
          <w:szCs w:val="28"/>
          <w:rtl/>
          <w:lang w:bidi="fa-IR"/>
        </w:rPr>
        <w:t>ا</w:t>
      </w:r>
      <w:r w:rsidR="00F06222" w:rsidRPr="00683081">
        <w:rPr>
          <w:rFonts w:ascii="IRBadr" w:hAnsi="IRBadr" w:cs="IRBadr"/>
          <w:sz w:val="28"/>
          <w:szCs w:val="28"/>
          <w:rtl/>
          <w:lang w:bidi="fa-IR"/>
        </w:rPr>
        <w:t>سن</w:t>
      </w:r>
      <w:r w:rsidRPr="00683081">
        <w:rPr>
          <w:rFonts w:ascii="IRBadr" w:hAnsi="IRBadr" w:cs="IRBadr"/>
          <w:sz w:val="28"/>
          <w:szCs w:val="28"/>
          <w:rtl/>
          <w:lang w:bidi="fa-IR"/>
        </w:rPr>
        <w:t>ا</w:t>
      </w:r>
      <w:r w:rsidR="00F06222" w:rsidRPr="00683081">
        <w:rPr>
          <w:rFonts w:ascii="IRBadr" w:hAnsi="IRBadr" w:cs="IRBadr"/>
          <w:sz w:val="28"/>
          <w:szCs w:val="28"/>
          <w:rtl/>
          <w:lang w:bidi="fa-IR"/>
        </w:rPr>
        <w:t xml:space="preserve">د دیگری </w:t>
      </w:r>
      <w:r w:rsidRPr="00683081">
        <w:rPr>
          <w:rFonts w:ascii="IRBadr" w:hAnsi="IRBadr" w:cs="IRBadr"/>
          <w:sz w:val="28"/>
          <w:szCs w:val="28"/>
          <w:rtl/>
          <w:lang w:bidi="fa-IR"/>
        </w:rPr>
        <w:t>نیز</w:t>
      </w:r>
      <w:r w:rsidR="00F06222" w:rsidRPr="00683081">
        <w:rPr>
          <w:rFonts w:ascii="IRBadr" w:hAnsi="IRBadr" w:cs="IRBadr"/>
          <w:sz w:val="28"/>
          <w:szCs w:val="28"/>
          <w:rtl/>
          <w:lang w:bidi="fa-IR"/>
        </w:rPr>
        <w:t xml:space="preserve"> در تهذیب و استبصار </w:t>
      </w:r>
      <w:r w:rsidR="00CA4677" w:rsidRPr="00683081">
        <w:rPr>
          <w:rFonts w:ascii="IRBadr" w:hAnsi="IRBadr" w:cs="IRBadr"/>
          <w:sz w:val="28"/>
          <w:szCs w:val="28"/>
          <w:rtl/>
          <w:lang w:bidi="fa-IR"/>
        </w:rPr>
        <w:t>نقل‌شده</w:t>
      </w:r>
      <w:r w:rsidR="00F06222" w:rsidRPr="00683081">
        <w:rPr>
          <w:rFonts w:ascii="IRBadr" w:hAnsi="IRBadr" w:cs="IRBadr"/>
          <w:sz w:val="28"/>
          <w:szCs w:val="28"/>
          <w:rtl/>
          <w:lang w:bidi="fa-IR"/>
        </w:rPr>
        <w:t xml:space="preserve"> است که آن </w:t>
      </w:r>
      <w:r w:rsidRPr="00683081">
        <w:rPr>
          <w:rFonts w:ascii="IRBadr" w:hAnsi="IRBadr" w:cs="IRBadr"/>
          <w:sz w:val="28"/>
          <w:szCs w:val="28"/>
          <w:rtl/>
          <w:lang w:bidi="fa-IR"/>
        </w:rPr>
        <w:t>ا</w:t>
      </w:r>
      <w:r w:rsidR="00F06222" w:rsidRPr="00683081">
        <w:rPr>
          <w:rFonts w:ascii="IRBadr" w:hAnsi="IRBadr" w:cs="IRBadr"/>
          <w:sz w:val="28"/>
          <w:szCs w:val="28"/>
          <w:rtl/>
          <w:lang w:bidi="fa-IR"/>
        </w:rPr>
        <w:t>سن</w:t>
      </w:r>
      <w:r w:rsidRPr="00683081">
        <w:rPr>
          <w:rFonts w:ascii="IRBadr" w:hAnsi="IRBadr" w:cs="IRBadr"/>
          <w:sz w:val="28"/>
          <w:szCs w:val="28"/>
          <w:rtl/>
          <w:lang w:bidi="fa-IR"/>
        </w:rPr>
        <w:t>ا</w:t>
      </w:r>
      <w:r w:rsidR="00F06222" w:rsidRPr="00683081">
        <w:rPr>
          <w:rFonts w:ascii="IRBadr" w:hAnsi="IRBadr" w:cs="IRBadr"/>
          <w:sz w:val="28"/>
          <w:szCs w:val="28"/>
          <w:rtl/>
          <w:lang w:bidi="fa-IR"/>
        </w:rPr>
        <w:t>د هم معتبر است.</w:t>
      </w:r>
      <w:r w:rsidR="00CA4677" w:rsidRPr="00683081">
        <w:rPr>
          <w:rFonts w:ascii="IRBadr" w:hAnsi="IRBadr" w:cs="IRBadr"/>
          <w:sz w:val="28"/>
          <w:szCs w:val="28"/>
          <w:rtl/>
          <w:lang w:bidi="fa-IR"/>
        </w:rPr>
        <w:t xml:space="preserve"> همان‌طور</w:t>
      </w:r>
      <w:r w:rsidRPr="00683081">
        <w:rPr>
          <w:rFonts w:ascii="IRBadr" w:hAnsi="IRBadr" w:cs="IRBadr"/>
          <w:sz w:val="28"/>
          <w:szCs w:val="28"/>
          <w:rtl/>
          <w:lang w:bidi="fa-IR"/>
        </w:rPr>
        <w:t xml:space="preserve"> که سابقاً نیز اشاره شد این روایت از جهتی با روایات گذشته در تعارض بود که برخی از آن به وجوهی پاسخ داده بودند که یکی از این وجوه </w:t>
      </w:r>
      <w:r w:rsidRPr="00683081">
        <w:rPr>
          <w:rFonts w:ascii="IRBadr" w:hAnsi="IRBadr" w:cs="IRBadr"/>
          <w:sz w:val="28"/>
          <w:szCs w:val="28"/>
          <w:rtl/>
          <w:lang w:bidi="fa-IR"/>
        </w:rPr>
        <w:lastRenderedPageBreak/>
        <w:t>حرزیت آن با زیر نظر و تحت دید بودن آن توسط صاحبش بوده است.</w:t>
      </w:r>
    </w:p>
    <w:p w:rsidR="00D9353D" w:rsidRPr="00683081" w:rsidRDefault="00D9353D" w:rsidP="00683081">
      <w:pPr>
        <w:pStyle w:val="Heading3"/>
        <w:spacing w:line="360" w:lineRule="auto"/>
        <w:rPr>
          <w:rFonts w:ascii="IRBadr" w:hAnsi="IRBadr" w:cs="IRBadr"/>
          <w:rtl/>
        </w:rPr>
      </w:pPr>
      <w:bookmarkStart w:id="12" w:name="_Toc432608783"/>
      <w:r w:rsidRPr="00683081">
        <w:rPr>
          <w:rFonts w:ascii="IRBadr" w:hAnsi="IRBadr" w:cs="IRBadr"/>
          <w:rtl/>
        </w:rPr>
        <w:t>مناقشه در پاسخ فوق</w:t>
      </w:r>
      <w:bookmarkEnd w:id="12"/>
    </w:p>
    <w:p w:rsidR="00D9353D" w:rsidRPr="00683081" w:rsidRDefault="00D9353D" w:rsidP="00683081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83081">
        <w:rPr>
          <w:rFonts w:ascii="IRBadr" w:hAnsi="IRBadr" w:cs="IRBadr"/>
          <w:sz w:val="28"/>
          <w:szCs w:val="28"/>
          <w:rtl/>
          <w:lang w:bidi="fa-IR"/>
        </w:rPr>
        <w:t>اما در این پاسخ دو مناقشه وجود دارد؛</w:t>
      </w:r>
    </w:p>
    <w:p w:rsidR="00D9353D" w:rsidRPr="00683081" w:rsidRDefault="00D9353D" w:rsidP="00683081">
      <w:pPr>
        <w:pStyle w:val="Heading3"/>
        <w:spacing w:line="360" w:lineRule="auto"/>
        <w:rPr>
          <w:rFonts w:ascii="IRBadr" w:hAnsi="IRBadr" w:cs="IRBadr"/>
          <w:rtl/>
        </w:rPr>
      </w:pPr>
      <w:bookmarkStart w:id="13" w:name="_Toc432608784"/>
      <w:r w:rsidRPr="00683081">
        <w:rPr>
          <w:rFonts w:ascii="IRBadr" w:hAnsi="IRBadr" w:cs="IRBadr"/>
          <w:rtl/>
        </w:rPr>
        <w:t>مناقشه اول</w:t>
      </w:r>
      <w:bookmarkEnd w:id="13"/>
    </w:p>
    <w:p w:rsidR="00D9353D" w:rsidRPr="00683081" w:rsidRDefault="00D9353D" w:rsidP="00683081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83081">
        <w:rPr>
          <w:rFonts w:ascii="IRBadr" w:hAnsi="IRBadr" w:cs="IRBadr"/>
          <w:sz w:val="28"/>
          <w:szCs w:val="28"/>
          <w:rtl/>
          <w:lang w:bidi="fa-IR"/>
        </w:rPr>
        <w:t>در روایت بود که صفوان برای وضو رفت پس حرز نگاه وجود نداشت.</w:t>
      </w:r>
    </w:p>
    <w:p w:rsidR="00D9353D" w:rsidRPr="00683081" w:rsidRDefault="00D9353D" w:rsidP="00683081">
      <w:pPr>
        <w:pStyle w:val="Heading3"/>
        <w:spacing w:line="360" w:lineRule="auto"/>
        <w:rPr>
          <w:rFonts w:ascii="IRBadr" w:hAnsi="IRBadr" w:cs="IRBadr"/>
          <w:rtl/>
        </w:rPr>
      </w:pPr>
      <w:bookmarkStart w:id="14" w:name="_Toc432608785"/>
      <w:r w:rsidRPr="00683081">
        <w:rPr>
          <w:rFonts w:ascii="IRBadr" w:hAnsi="IRBadr" w:cs="IRBadr"/>
          <w:rtl/>
        </w:rPr>
        <w:t>مناقشه دوم</w:t>
      </w:r>
      <w:bookmarkEnd w:id="14"/>
    </w:p>
    <w:p w:rsidR="00D9353D" w:rsidRPr="00683081" w:rsidRDefault="00F06222" w:rsidP="00683081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83081">
        <w:rPr>
          <w:rFonts w:ascii="IRBadr" w:hAnsi="IRBadr" w:cs="IRBadr"/>
          <w:sz w:val="28"/>
          <w:szCs w:val="28"/>
          <w:rtl/>
          <w:lang w:bidi="fa-IR"/>
        </w:rPr>
        <w:t xml:space="preserve">در صدق حرز </w:t>
      </w:r>
      <w:r w:rsidR="00CA4677" w:rsidRPr="00683081">
        <w:rPr>
          <w:rFonts w:ascii="IRBadr" w:hAnsi="IRBadr" w:cs="IRBadr"/>
          <w:sz w:val="28"/>
          <w:szCs w:val="28"/>
          <w:rtl/>
          <w:lang w:bidi="fa-IR"/>
        </w:rPr>
        <w:t>به‌صرف</w:t>
      </w:r>
      <w:r w:rsidRPr="00683081">
        <w:rPr>
          <w:rFonts w:ascii="IRBadr" w:hAnsi="IRBadr" w:cs="IRBadr"/>
          <w:sz w:val="28"/>
          <w:szCs w:val="28"/>
          <w:rtl/>
          <w:lang w:bidi="fa-IR"/>
        </w:rPr>
        <w:t xml:space="preserve"> نگاه از </w:t>
      </w:r>
      <w:r w:rsidR="00CA4677" w:rsidRPr="00683081">
        <w:rPr>
          <w:rFonts w:ascii="IRBadr" w:hAnsi="IRBadr" w:cs="IRBadr"/>
          <w:sz w:val="28"/>
          <w:szCs w:val="28"/>
          <w:rtl/>
          <w:lang w:bidi="fa-IR"/>
        </w:rPr>
        <w:t>دورهم</w:t>
      </w:r>
      <w:r w:rsidRPr="00683081">
        <w:rPr>
          <w:rFonts w:ascii="IRBadr" w:hAnsi="IRBadr" w:cs="IRBadr"/>
          <w:sz w:val="28"/>
          <w:szCs w:val="28"/>
          <w:rtl/>
          <w:lang w:bidi="fa-IR"/>
        </w:rPr>
        <w:t xml:space="preserve"> محل کلام است و بعید است که این حرز باشد. لااقل شبهه دارد و موجب درع حد می‌شود.</w:t>
      </w:r>
    </w:p>
    <w:p w:rsidR="00D9353D" w:rsidRPr="00683081" w:rsidRDefault="00D9353D" w:rsidP="00683081">
      <w:pPr>
        <w:pStyle w:val="Heading3"/>
        <w:spacing w:line="360" w:lineRule="auto"/>
        <w:rPr>
          <w:rFonts w:ascii="IRBadr" w:hAnsi="IRBadr" w:cs="IRBadr"/>
          <w:rtl/>
        </w:rPr>
      </w:pPr>
      <w:bookmarkStart w:id="15" w:name="_Toc432608786"/>
      <w:r w:rsidRPr="00683081">
        <w:rPr>
          <w:rFonts w:ascii="IRBadr" w:hAnsi="IRBadr" w:cs="IRBadr"/>
          <w:rtl/>
        </w:rPr>
        <w:t>اتخاذ مبنا</w:t>
      </w:r>
      <w:bookmarkEnd w:id="15"/>
    </w:p>
    <w:p w:rsidR="00D9353D" w:rsidRPr="00683081" w:rsidRDefault="00D9353D" w:rsidP="00683081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83081">
        <w:rPr>
          <w:rFonts w:ascii="IRBadr" w:hAnsi="IRBadr" w:cs="IRBadr"/>
          <w:sz w:val="28"/>
          <w:szCs w:val="28"/>
          <w:rtl/>
          <w:lang w:bidi="fa-IR"/>
        </w:rPr>
        <w:t xml:space="preserve">در حقیقت اگر بخواهیم این روایت را اخذ کنیم با موانع جدی مواجه خواهیم شد؛ این روایت معارض با روایات سابق است، علاوه </w:t>
      </w:r>
      <w:r w:rsidRPr="00683081">
        <w:rPr>
          <w:rFonts w:ascii="IRBadr" w:hAnsi="IRBadr" w:cs="IRBadr"/>
          <w:sz w:val="28"/>
          <w:szCs w:val="28"/>
          <w:rtl/>
          <w:lang w:bidi="fa-IR"/>
        </w:rPr>
        <w:lastRenderedPageBreak/>
        <w:t>بر اینکه بر شرط خفاء نیز در تعارض است،</w:t>
      </w:r>
      <w:r w:rsidR="00CA4677" w:rsidRPr="00683081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Pr="00683081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A4677" w:rsidRPr="00683081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Pr="00683081">
        <w:rPr>
          <w:rFonts w:ascii="IRBadr" w:hAnsi="IRBadr" w:cs="IRBadr"/>
          <w:sz w:val="28"/>
          <w:szCs w:val="28"/>
          <w:rtl/>
          <w:lang w:bidi="fa-IR"/>
        </w:rPr>
        <w:t xml:space="preserve"> که آقای خویی نیز احتمال </w:t>
      </w:r>
      <w:r w:rsidR="00CA4677" w:rsidRPr="00683081">
        <w:rPr>
          <w:rFonts w:ascii="IRBadr" w:hAnsi="IRBadr" w:cs="IRBadr"/>
          <w:sz w:val="28"/>
          <w:szCs w:val="28"/>
          <w:rtl/>
          <w:lang w:bidi="fa-IR"/>
        </w:rPr>
        <w:t>داده‌اند</w:t>
      </w:r>
      <w:r w:rsidRPr="00683081">
        <w:rPr>
          <w:rFonts w:ascii="IRBadr" w:hAnsi="IRBadr" w:cs="IRBadr"/>
          <w:sz w:val="28"/>
          <w:szCs w:val="28"/>
          <w:rtl/>
          <w:lang w:bidi="fa-IR"/>
        </w:rPr>
        <w:t xml:space="preserve"> این روایت </w:t>
      </w:r>
      <w:r w:rsidR="00CA4677" w:rsidRPr="00683081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Pr="00683081">
        <w:rPr>
          <w:rFonts w:ascii="IRBadr" w:hAnsi="IRBadr" w:cs="IRBadr"/>
          <w:sz w:val="28"/>
          <w:szCs w:val="28"/>
          <w:rtl/>
          <w:lang w:bidi="fa-IR"/>
        </w:rPr>
        <w:t xml:space="preserve"> مختص به </w:t>
      </w:r>
      <w:r w:rsidR="00CA4677" w:rsidRPr="00683081">
        <w:rPr>
          <w:rFonts w:ascii="IRBadr" w:hAnsi="IRBadr" w:cs="IRBadr"/>
          <w:sz w:val="28"/>
          <w:szCs w:val="28"/>
          <w:rtl/>
          <w:lang w:bidi="fa-IR"/>
        </w:rPr>
        <w:t>مسجدالحرام</w:t>
      </w:r>
      <w:r w:rsidRPr="00683081">
        <w:rPr>
          <w:rFonts w:ascii="IRBadr" w:hAnsi="IRBadr" w:cs="IRBadr"/>
          <w:sz w:val="28"/>
          <w:szCs w:val="28"/>
          <w:rtl/>
          <w:lang w:bidi="fa-IR"/>
        </w:rPr>
        <w:t xml:space="preserve"> باشد،</w:t>
      </w:r>
      <w:r w:rsidR="00CA4677" w:rsidRPr="00683081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683081">
        <w:rPr>
          <w:rFonts w:ascii="IRBadr" w:hAnsi="IRBadr" w:cs="IRBadr"/>
          <w:sz w:val="28"/>
          <w:szCs w:val="28"/>
          <w:rtl/>
          <w:lang w:bidi="fa-IR"/>
        </w:rPr>
        <w:t xml:space="preserve"> به سایر امکنه مقدسه </w:t>
      </w:r>
      <w:r w:rsidR="00CA4677" w:rsidRPr="00683081">
        <w:rPr>
          <w:rFonts w:ascii="IRBadr" w:hAnsi="IRBadr" w:cs="IRBadr"/>
          <w:sz w:val="28"/>
          <w:szCs w:val="28"/>
          <w:rtl/>
          <w:lang w:bidi="fa-IR"/>
        </w:rPr>
        <w:t>نمی‌تواند</w:t>
      </w:r>
      <w:r w:rsidRPr="00683081">
        <w:rPr>
          <w:rFonts w:ascii="IRBadr" w:hAnsi="IRBadr" w:cs="IRBadr"/>
          <w:sz w:val="28"/>
          <w:szCs w:val="28"/>
          <w:rtl/>
          <w:lang w:bidi="fa-IR"/>
        </w:rPr>
        <w:t xml:space="preserve"> القای خصوصیت گردد.</w:t>
      </w:r>
    </w:p>
    <w:p w:rsidR="00152670" w:rsidRPr="00683081" w:rsidRDefault="00152670" w:rsidP="00683081">
      <w:pPr>
        <w:bidi/>
        <w:spacing w:line="360" w:lineRule="auto"/>
        <w:rPr>
          <w:rFonts w:ascii="IRBadr" w:hAnsi="IRBadr" w:cs="IRBadr"/>
          <w:rtl/>
          <w:lang w:bidi="fa-IR"/>
        </w:rPr>
      </w:pPr>
    </w:p>
    <w:sectPr w:rsidR="00152670" w:rsidRPr="00683081" w:rsidSect="00461205">
      <w:headerReference w:type="default" r:id="rId7"/>
      <w:pgSz w:w="12240" w:h="15840"/>
      <w:pgMar w:top="993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00F0" w:rsidRDefault="004700F0" w:rsidP="004115CC">
      <w:pPr>
        <w:spacing w:after="0" w:line="240" w:lineRule="auto"/>
      </w:pPr>
      <w:r>
        <w:separator/>
      </w:r>
    </w:p>
  </w:endnote>
  <w:endnote w:type="continuationSeparator" w:id="0">
    <w:p w:rsidR="004700F0" w:rsidRDefault="004700F0" w:rsidP="004115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2 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Baran"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Karim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B Lotus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IRBadr">
    <w:panose1 w:val="02000503000000020002"/>
    <w:charset w:val="00"/>
    <w:family w:val="auto"/>
    <w:pitch w:val="variable"/>
    <w:sig w:usb0="00002003" w:usb1="00000000" w:usb2="00000000" w:usb3="00000000" w:csb0="00000041" w:csb1="00000000"/>
  </w:font>
  <w:font w:name="Noor_Titr">
    <w:altName w:val="Segoe UI Semibold"/>
    <w:charset w:val="00"/>
    <w:family w:val="auto"/>
    <w:pitch w:val="variable"/>
    <w:sig w:usb0="00000000" w:usb1="80002000" w:usb2="00000008" w:usb3="00000000" w:csb0="00000043" w:csb1="00000000"/>
  </w:font>
  <w:font w:name="IranNastaliq">
    <w:altName w:val="Arial Unicode MS"/>
    <w:charset w:val="00"/>
    <w:family w:val="roman"/>
    <w:pitch w:val="variable"/>
    <w:sig w:usb0="00000000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00F0" w:rsidRDefault="004700F0" w:rsidP="00683081">
      <w:pPr>
        <w:spacing w:after="0" w:line="240" w:lineRule="auto"/>
        <w:jc w:val="right"/>
      </w:pPr>
      <w:r>
        <w:separator/>
      </w:r>
    </w:p>
  </w:footnote>
  <w:footnote w:type="continuationSeparator" w:id="0">
    <w:p w:rsidR="004700F0" w:rsidRDefault="004700F0" w:rsidP="004115CC">
      <w:pPr>
        <w:spacing w:after="0" w:line="240" w:lineRule="auto"/>
      </w:pPr>
      <w:r>
        <w:continuationSeparator/>
      </w:r>
    </w:p>
  </w:footnote>
  <w:footnote w:id="1">
    <w:p w:rsidR="003501A2" w:rsidRDefault="003501A2">
      <w:pPr>
        <w:pStyle w:val="FootnoteText"/>
        <w:rPr>
          <w:rtl/>
        </w:rPr>
      </w:pPr>
      <w:r w:rsidRPr="003501A2">
        <w:rPr>
          <w:rFonts w:ascii="Noor_Titr" w:hAnsi="Noor_Titr" w:cs="B Badr" w:hint="cs"/>
          <w:color w:val="000000" w:themeColor="text1"/>
          <w:rtl/>
        </w:rPr>
        <w:t>ال</w:t>
      </w:r>
      <w:r w:rsidR="00CA4677">
        <w:rPr>
          <w:rFonts w:ascii="Noor_Titr" w:hAnsi="Noor_Titr" w:cs="B Badr" w:hint="cs"/>
          <w:color w:val="000000" w:themeColor="text1"/>
          <w:rtl/>
        </w:rPr>
        <w:t>ک</w:t>
      </w:r>
      <w:r w:rsidRPr="003501A2">
        <w:rPr>
          <w:rFonts w:ascii="Noor_Titr" w:hAnsi="Noor_Titr" w:cs="B Badr" w:hint="cs"/>
          <w:color w:val="000000" w:themeColor="text1"/>
          <w:rtl/>
        </w:rPr>
        <w:t>اف</w:t>
      </w:r>
      <w:r w:rsidR="00CA4677">
        <w:rPr>
          <w:rFonts w:ascii="Noor_Titr" w:hAnsi="Noor_Titr" w:cs="B Badr" w:hint="cs"/>
          <w:color w:val="000000" w:themeColor="text1"/>
          <w:rtl/>
        </w:rPr>
        <w:t>ی</w:t>
      </w:r>
      <w:r w:rsidRPr="003501A2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CA4677">
        <w:rPr>
          <w:rFonts w:ascii="Noor_Titr" w:hAnsi="Noor_Titr" w:cs="B Badr" w:hint="cs"/>
          <w:color w:val="000000" w:themeColor="text1"/>
          <w:rtl/>
        </w:rPr>
        <w:t>ی</w:t>
      </w:r>
      <w:r w:rsidRPr="003501A2"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CA4677">
        <w:rPr>
          <w:rFonts w:ascii="Noor_Titr" w:hAnsi="Noor_Titr" w:cs="B Badr"/>
          <w:color w:val="000000" w:themeColor="text1"/>
          <w:rtl/>
        </w:rPr>
        <w:t>ج 7</w:t>
      </w:r>
      <w:r w:rsidRPr="003501A2">
        <w:rPr>
          <w:rFonts w:ascii="Noor_Titr" w:hAnsi="Noor_Titr" w:cs="B Badr" w:hint="cs"/>
          <w:color w:val="000000" w:themeColor="text1"/>
          <w:rtl/>
        </w:rPr>
        <w:t>، ص: 224</w:t>
      </w:r>
      <w:r>
        <w:rPr>
          <w:rStyle w:val="FootnoteReference"/>
        </w:rPr>
        <w:footnoteRef/>
      </w:r>
    </w:p>
  </w:footnote>
  <w:footnote w:id="2">
    <w:p w:rsidR="003501A2" w:rsidRDefault="003501A2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3501A2">
        <w:rPr>
          <w:rFonts w:ascii="Noor_Titr" w:hAnsi="Noor_Titr" w:cs="B Badr" w:hint="cs"/>
          <w:color w:val="000000" w:themeColor="text1"/>
          <w:rtl/>
        </w:rPr>
        <w:t>تهذ</w:t>
      </w:r>
      <w:r w:rsidR="00CA4677">
        <w:rPr>
          <w:rFonts w:ascii="Noor_Titr" w:hAnsi="Noor_Titr" w:cs="B Badr" w:hint="cs"/>
          <w:color w:val="000000" w:themeColor="text1"/>
          <w:rtl/>
        </w:rPr>
        <w:t>ی</w:t>
      </w:r>
      <w:r w:rsidRPr="003501A2">
        <w:rPr>
          <w:rFonts w:ascii="Noor_Titr" w:hAnsi="Noor_Titr" w:cs="B Badr" w:hint="cs"/>
          <w:color w:val="000000" w:themeColor="text1"/>
          <w:rtl/>
        </w:rPr>
        <w:t>ب الأح</w:t>
      </w:r>
      <w:r w:rsidR="00CA4677">
        <w:rPr>
          <w:rFonts w:ascii="Noor_Titr" w:hAnsi="Noor_Titr" w:cs="B Badr" w:hint="cs"/>
          <w:color w:val="000000" w:themeColor="text1"/>
          <w:rtl/>
        </w:rPr>
        <w:t>ک</w:t>
      </w:r>
      <w:r w:rsidRPr="003501A2">
        <w:rPr>
          <w:rFonts w:ascii="Noor_Titr" w:hAnsi="Noor_Titr" w:cs="B Badr" w:hint="cs"/>
          <w:color w:val="000000" w:themeColor="text1"/>
          <w:rtl/>
        </w:rPr>
        <w:t xml:space="preserve">ام؛ </w:t>
      </w:r>
      <w:r w:rsidR="00CA4677">
        <w:rPr>
          <w:rFonts w:ascii="Noor_Titr" w:hAnsi="Noor_Titr" w:cs="B Badr"/>
          <w:color w:val="000000" w:themeColor="text1"/>
          <w:rtl/>
        </w:rPr>
        <w:t>ج 10</w:t>
      </w:r>
      <w:r w:rsidRPr="003501A2">
        <w:rPr>
          <w:rFonts w:ascii="Noor_Titr" w:hAnsi="Noor_Titr" w:cs="B Badr" w:hint="cs"/>
          <w:color w:val="000000" w:themeColor="text1"/>
          <w:rtl/>
        </w:rPr>
        <w:t>، ص: 107</w:t>
      </w:r>
    </w:p>
  </w:footnote>
  <w:footnote w:id="3">
    <w:p w:rsidR="00816296" w:rsidRDefault="00816296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816296">
        <w:rPr>
          <w:rFonts w:ascii="Noor_Titr" w:hAnsi="Noor_Titr" w:cs="B Badr" w:hint="cs"/>
          <w:color w:val="000000" w:themeColor="text1"/>
          <w:rtl/>
        </w:rPr>
        <w:t>تهذ</w:t>
      </w:r>
      <w:r w:rsidR="00CA4677">
        <w:rPr>
          <w:rFonts w:ascii="Noor_Titr" w:hAnsi="Noor_Titr" w:cs="B Badr" w:hint="cs"/>
          <w:color w:val="000000" w:themeColor="text1"/>
          <w:rtl/>
        </w:rPr>
        <w:t>ی</w:t>
      </w:r>
      <w:r w:rsidRPr="00816296">
        <w:rPr>
          <w:rFonts w:ascii="Noor_Titr" w:hAnsi="Noor_Titr" w:cs="B Badr" w:hint="cs"/>
          <w:color w:val="000000" w:themeColor="text1"/>
          <w:rtl/>
        </w:rPr>
        <w:t>ب الأح</w:t>
      </w:r>
      <w:r w:rsidR="00CA4677">
        <w:rPr>
          <w:rFonts w:ascii="Noor_Titr" w:hAnsi="Noor_Titr" w:cs="B Badr" w:hint="cs"/>
          <w:color w:val="000000" w:themeColor="text1"/>
          <w:rtl/>
        </w:rPr>
        <w:t>ک</w:t>
      </w:r>
      <w:r w:rsidRPr="00816296">
        <w:rPr>
          <w:rFonts w:ascii="Noor_Titr" w:hAnsi="Noor_Titr" w:cs="B Badr" w:hint="cs"/>
          <w:color w:val="000000" w:themeColor="text1"/>
          <w:rtl/>
        </w:rPr>
        <w:t xml:space="preserve">ام؛ </w:t>
      </w:r>
      <w:r w:rsidR="00CA4677">
        <w:rPr>
          <w:rFonts w:ascii="Noor_Titr" w:hAnsi="Noor_Titr" w:cs="B Badr"/>
          <w:color w:val="000000" w:themeColor="text1"/>
          <w:rtl/>
        </w:rPr>
        <w:t>ج 10</w:t>
      </w:r>
      <w:r w:rsidRPr="00816296">
        <w:rPr>
          <w:rFonts w:ascii="Noor_Titr" w:hAnsi="Noor_Titr" w:cs="B Badr" w:hint="cs"/>
          <w:color w:val="000000" w:themeColor="text1"/>
          <w:rtl/>
        </w:rPr>
        <w:t>، ص: 130</w:t>
      </w:r>
    </w:p>
  </w:footnote>
  <w:footnote w:id="4">
    <w:p w:rsidR="00816296" w:rsidRDefault="00816296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816296">
        <w:rPr>
          <w:rFonts w:ascii="Noor_Titr" w:hAnsi="Noor_Titr" w:cs="B Badr" w:hint="cs"/>
          <w:color w:val="000000" w:themeColor="text1"/>
          <w:rtl/>
        </w:rPr>
        <w:t>ال</w:t>
      </w:r>
      <w:r w:rsidR="00CA4677">
        <w:rPr>
          <w:rFonts w:ascii="Noor_Titr" w:hAnsi="Noor_Titr" w:cs="B Badr" w:hint="cs"/>
          <w:color w:val="000000" w:themeColor="text1"/>
          <w:rtl/>
        </w:rPr>
        <w:t>ک</w:t>
      </w:r>
      <w:r w:rsidRPr="00816296">
        <w:rPr>
          <w:rFonts w:ascii="Noor_Titr" w:hAnsi="Noor_Titr" w:cs="B Badr" w:hint="cs"/>
          <w:color w:val="000000" w:themeColor="text1"/>
          <w:rtl/>
        </w:rPr>
        <w:t>اف</w:t>
      </w:r>
      <w:r w:rsidR="00CA4677">
        <w:rPr>
          <w:rFonts w:ascii="Noor_Titr" w:hAnsi="Noor_Titr" w:cs="B Badr" w:hint="cs"/>
          <w:color w:val="000000" w:themeColor="text1"/>
          <w:rtl/>
        </w:rPr>
        <w:t>ی</w:t>
      </w:r>
      <w:r w:rsidRPr="00816296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CA4677">
        <w:rPr>
          <w:rFonts w:ascii="Noor_Titr" w:hAnsi="Noor_Titr" w:cs="B Badr" w:hint="cs"/>
          <w:color w:val="000000" w:themeColor="text1"/>
          <w:rtl/>
        </w:rPr>
        <w:t>ی</w:t>
      </w:r>
      <w:r w:rsidRPr="00816296"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CA4677">
        <w:rPr>
          <w:rFonts w:ascii="Noor_Titr" w:hAnsi="Noor_Titr" w:cs="B Badr"/>
          <w:color w:val="000000" w:themeColor="text1"/>
          <w:rtl/>
        </w:rPr>
        <w:t>ج 7</w:t>
      </w:r>
      <w:r w:rsidRPr="00816296">
        <w:rPr>
          <w:rFonts w:ascii="Noor_Titr" w:hAnsi="Noor_Titr" w:cs="B Badr" w:hint="cs"/>
          <w:color w:val="000000" w:themeColor="text1"/>
          <w:rtl/>
        </w:rPr>
        <w:t>، ص: 251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15CC" w:rsidRPr="004115CC" w:rsidRDefault="004115CC" w:rsidP="004115CC">
    <w:pPr>
      <w:tabs>
        <w:tab w:val="left" w:pos="1256"/>
        <w:tab w:val="left" w:pos="5696"/>
        <w:tab w:val="right" w:pos="9071"/>
      </w:tabs>
      <w:bidi/>
      <w:spacing w:line="240" w:lineRule="auto"/>
      <w:rPr>
        <w:b/>
        <w:bCs/>
        <w:sz w:val="32"/>
        <w:lang w:bidi="fa-IR"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52DAA31F" wp14:editId="28B0C5FD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0B37BE" id="Straight Connector 3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Ed/svUkAgAAQAQAAA4AAAAAAAAAAAAAAAAALgIAAGRycy9lMm9Eb2MueG1s&#10;UEsBAi0AFAAGAAgAAAAhAFJuPhbbAAAACAEAAA8AAAAAAAAAAAAAAAAAfgQAAGRycy9kb3ducmV2&#10;LnhtbFBLBQYAAAAABAAEAPMAAACGBQAAAAA=&#10;"/>
          </w:pict>
        </mc:Fallback>
      </mc:AlternateContent>
    </w:r>
    <w:r>
      <w:rPr>
        <w:noProof/>
      </w:rPr>
      <w:drawing>
        <wp:inline distT="0" distB="0" distL="0" distR="0" wp14:anchorId="20A839B4" wp14:editId="70BA6A1B">
          <wp:extent cx="700405" cy="712470"/>
          <wp:effectExtent l="0" t="0" r="4445" b="0"/>
          <wp:docPr id="4" name="Picture 4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A4677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>86</w:t>
    </w:r>
    <w:r>
      <w:rPr>
        <w:rFonts w:ascii="IranNastaliq" w:hAnsi="IranNastaliq" w:cs="IranNastaliq" w:hint="cs"/>
        <w:sz w:val="40"/>
        <w:szCs w:val="40"/>
        <w:rtl/>
        <w:lang w:bidi="fa-IR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222"/>
    <w:rsid w:val="000074DA"/>
    <w:rsid w:val="00030281"/>
    <w:rsid w:val="000324F1"/>
    <w:rsid w:val="00052BA3"/>
    <w:rsid w:val="0005757B"/>
    <w:rsid w:val="0006363E"/>
    <w:rsid w:val="00080DFF"/>
    <w:rsid w:val="00085ED5"/>
    <w:rsid w:val="000A1A51"/>
    <w:rsid w:val="000D2D0D"/>
    <w:rsid w:val="000F1897"/>
    <w:rsid w:val="000F7E72"/>
    <w:rsid w:val="00101E2D"/>
    <w:rsid w:val="00102CEB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A4F44"/>
    <w:rsid w:val="001C367D"/>
    <w:rsid w:val="001D24F8"/>
    <w:rsid w:val="001E306E"/>
    <w:rsid w:val="001E3FB0"/>
    <w:rsid w:val="001E4FFF"/>
    <w:rsid w:val="001F2E3E"/>
    <w:rsid w:val="00224C0A"/>
    <w:rsid w:val="002376A5"/>
    <w:rsid w:val="002417C9"/>
    <w:rsid w:val="002529C5"/>
    <w:rsid w:val="00270294"/>
    <w:rsid w:val="002914BD"/>
    <w:rsid w:val="00297263"/>
    <w:rsid w:val="002C56FD"/>
    <w:rsid w:val="002D49E4"/>
    <w:rsid w:val="002E450B"/>
    <w:rsid w:val="002E4BD0"/>
    <w:rsid w:val="002E73F9"/>
    <w:rsid w:val="002F05B9"/>
    <w:rsid w:val="00340BA3"/>
    <w:rsid w:val="003501A2"/>
    <w:rsid w:val="00366400"/>
    <w:rsid w:val="00396F28"/>
    <w:rsid w:val="003A1A05"/>
    <w:rsid w:val="003A2654"/>
    <w:rsid w:val="003A2DA7"/>
    <w:rsid w:val="003C7899"/>
    <w:rsid w:val="003D2F0A"/>
    <w:rsid w:val="003D563F"/>
    <w:rsid w:val="003E1E58"/>
    <w:rsid w:val="003E5FFB"/>
    <w:rsid w:val="00405199"/>
    <w:rsid w:val="00410699"/>
    <w:rsid w:val="004115CC"/>
    <w:rsid w:val="00415360"/>
    <w:rsid w:val="0044591E"/>
    <w:rsid w:val="00461205"/>
    <w:rsid w:val="004651D2"/>
    <w:rsid w:val="00465D26"/>
    <w:rsid w:val="004679F8"/>
    <w:rsid w:val="004700F0"/>
    <w:rsid w:val="004B337F"/>
    <w:rsid w:val="004F3596"/>
    <w:rsid w:val="00572E2D"/>
    <w:rsid w:val="00592103"/>
    <w:rsid w:val="005A545E"/>
    <w:rsid w:val="005A5862"/>
    <w:rsid w:val="005B0852"/>
    <w:rsid w:val="005C06AE"/>
    <w:rsid w:val="00600839"/>
    <w:rsid w:val="00610C18"/>
    <w:rsid w:val="0061376C"/>
    <w:rsid w:val="00636EFA"/>
    <w:rsid w:val="00683081"/>
    <w:rsid w:val="0069696C"/>
    <w:rsid w:val="006A085A"/>
    <w:rsid w:val="006D3A87"/>
    <w:rsid w:val="006F01B4"/>
    <w:rsid w:val="0073609B"/>
    <w:rsid w:val="00752745"/>
    <w:rsid w:val="0076665E"/>
    <w:rsid w:val="007749BC"/>
    <w:rsid w:val="00780C88"/>
    <w:rsid w:val="00780E25"/>
    <w:rsid w:val="007818F0"/>
    <w:rsid w:val="00783462"/>
    <w:rsid w:val="00787B13"/>
    <w:rsid w:val="00790540"/>
    <w:rsid w:val="00792FAC"/>
    <w:rsid w:val="007A3D31"/>
    <w:rsid w:val="007A5D2F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799B"/>
    <w:rsid w:val="00807BE3"/>
    <w:rsid w:val="00816296"/>
    <w:rsid w:val="008407A4"/>
    <w:rsid w:val="00845CC4"/>
    <w:rsid w:val="008644F4"/>
    <w:rsid w:val="00883733"/>
    <w:rsid w:val="008924E4"/>
    <w:rsid w:val="008965D2"/>
    <w:rsid w:val="008A0655"/>
    <w:rsid w:val="008A236D"/>
    <w:rsid w:val="008B35D8"/>
    <w:rsid w:val="008B565A"/>
    <w:rsid w:val="008C3414"/>
    <w:rsid w:val="008D36D5"/>
    <w:rsid w:val="008F63E3"/>
    <w:rsid w:val="00913C3B"/>
    <w:rsid w:val="00915509"/>
    <w:rsid w:val="00927388"/>
    <w:rsid w:val="009274FE"/>
    <w:rsid w:val="009613AC"/>
    <w:rsid w:val="00980643"/>
    <w:rsid w:val="009B61C3"/>
    <w:rsid w:val="009C7B4F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BE"/>
    <w:rsid w:val="00AF0F1A"/>
    <w:rsid w:val="00B15027"/>
    <w:rsid w:val="00B21CF4"/>
    <w:rsid w:val="00B24300"/>
    <w:rsid w:val="00B63F15"/>
    <w:rsid w:val="00BB5F7E"/>
    <w:rsid w:val="00BD3122"/>
    <w:rsid w:val="00BD40DA"/>
    <w:rsid w:val="00C123C0"/>
    <w:rsid w:val="00C160AF"/>
    <w:rsid w:val="00C22299"/>
    <w:rsid w:val="00C25609"/>
    <w:rsid w:val="00C26607"/>
    <w:rsid w:val="00C60D75"/>
    <w:rsid w:val="00C64CEA"/>
    <w:rsid w:val="00C73012"/>
    <w:rsid w:val="00C763DD"/>
    <w:rsid w:val="00C84FC0"/>
    <w:rsid w:val="00C9244A"/>
    <w:rsid w:val="00CA4677"/>
    <w:rsid w:val="00CB5DA3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9353D"/>
    <w:rsid w:val="00D938C5"/>
    <w:rsid w:val="00DB28BB"/>
    <w:rsid w:val="00DC603F"/>
    <w:rsid w:val="00DD3C0D"/>
    <w:rsid w:val="00DD4864"/>
    <w:rsid w:val="00DD71A2"/>
    <w:rsid w:val="00DE6E14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06222"/>
    <w:rsid w:val="00F10A0F"/>
    <w:rsid w:val="00F40284"/>
    <w:rsid w:val="00F67976"/>
    <w:rsid w:val="00F70BE1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796F408A-15F8-484F-95CA-9953B9765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0074DA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4DA"/>
    <w:rPr>
      <w:rFonts w:ascii="Tahoma" w:eastAsiaTheme="minorHAnsi" w:hAnsi="Tahoma" w:cs="Tahoma"/>
      <w:sz w:val="16"/>
      <w:szCs w:val="16"/>
      <w:lang w:bidi="ar-SA"/>
    </w:rPr>
  </w:style>
  <w:style w:type="table" w:styleId="TableGrid">
    <w:name w:val="Table Grid"/>
    <w:basedOn w:val="TableNormal"/>
    <w:uiPriority w:val="59"/>
    <w:rsid w:val="00F06222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115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15CC"/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4115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15CC"/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NormalWeb">
    <w:name w:val="Normal (Web)"/>
    <w:basedOn w:val="Normal"/>
    <w:uiPriority w:val="99"/>
    <w:unhideWhenUsed/>
    <w:rsid w:val="003501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3501A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8308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6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&#1588;&#1605;&#1575;&#1585;&#1607;%20&#1579;&#1576;&#1578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0E0997-EE28-4729-8BFD-50B21899A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شماره ثبت</Template>
  <TotalTime>1</TotalTime>
  <Pages>6</Pages>
  <Words>939</Words>
  <Characters>5356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313</cp:lastModifiedBy>
  <cp:revision>7</cp:revision>
  <dcterms:created xsi:type="dcterms:W3CDTF">2015-10-15T00:57:00Z</dcterms:created>
  <dcterms:modified xsi:type="dcterms:W3CDTF">2015-10-15T00:58:00Z</dcterms:modified>
</cp:coreProperties>
</file>